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53B49" w14:textId="005CEB96" w:rsidR="00AB2EDE" w:rsidRPr="00AB2EDE" w:rsidRDefault="00AB2EDE" w:rsidP="00A65367">
      <w:pPr>
        <w:tabs>
          <w:tab w:val="left" w:pos="1985"/>
        </w:tabs>
        <w:spacing w:after="0"/>
        <w:rPr>
          <w:rFonts w:ascii="Arial" w:eastAsia="宋体" w:hAnsi="Arial" w:cs="Arial"/>
          <w:b/>
          <w:sz w:val="22"/>
          <w:szCs w:val="22"/>
          <w:lang w:val="en-US" w:eastAsia="zh-CN"/>
        </w:rPr>
      </w:pPr>
      <w:bookmarkStart w:id="0" w:name="page1"/>
      <w:r w:rsidRPr="00AB2EDE">
        <w:rPr>
          <w:rFonts w:ascii="Arial" w:eastAsia="宋体" w:hAnsi="Arial" w:cs="Arial"/>
          <w:b/>
          <w:sz w:val="22"/>
          <w:szCs w:val="22"/>
          <w:lang w:val="en-US" w:eastAsia="zh-CN"/>
        </w:rPr>
        <w:t>3GPP TSG-RAN WG4 Meeting # 100-e</w:t>
      </w:r>
      <w:r w:rsidRPr="00AB2EDE">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sidR="009C1E53" w:rsidRPr="009C1E53">
        <w:rPr>
          <w:rFonts w:ascii="Arial" w:eastAsia="宋体" w:hAnsi="Arial" w:cs="Arial"/>
          <w:b/>
          <w:sz w:val="22"/>
          <w:szCs w:val="22"/>
          <w:lang w:val="en-US" w:eastAsia="zh-CN"/>
        </w:rPr>
        <w:t>R4-2113275</w:t>
      </w:r>
    </w:p>
    <w:p w14:paraId="48CE00B6" w14:textId="77777777" w:rsidR="00AB2EDE" w:rsidRDefault="00AB2EDE" w:rsidP="00A65367">
      <w:pPr>
        <w:tabs>
          <w:tab w:val="left" w:pos="1985"/>
        </w:tabs>
        <w:spacing w:after="0"/>
        <w:rPr>
          <w:rFonts w:ascii="Arial" w:eastAsia="宋体" w:hAnsi="Arial" w:cs="Arial"/>
          <w:b/>
          <w:sz w:val="22"/>
          <w:szCs w:val="22"/>
          <w:lang w:val="en-US" w:eastAsia="zh-CN"/>
        </w:rPr>
      </w:pPr>
      <w:r w:rsidRPr="00AB2EDE">
        <w:rPr>
          <w:rFonts w:ascii="Arial" w:eastAsia="宋体" w:hAnsi="Arial" w:cs="Arial"/>
          <w:b/>
          <w:sz w:val="22"/>
          <w:szCs w:val="22"/>
          <w:lang w:val="en-US" w:eastAsia="zh-CN"/>
        </w:rPr>
        <w:t>Electronic Meeting, August 16-27, 2021</w:t>
      </w:r>
      <w:r>
        <w:rPr>
          <w:rFonts w:ascii="Arial" w:eastAsia="宋体" w:hAnsi="Arial" w:cs="Arial"/>
          <w:b/>
          <w:sz w:val="22"/>
          <w:szCs w:val="22"/>
          <w:lang w:val="en-US" w:eastAsia="zh-CN"/>
        </w:rPr>
        <w:br/>
      </w:r>
    </w:p>
    <w:p w14:paraId="7DBFF7BA" w14:textId="75037B30" w:rsidR="00AE5311" w:rsidRPr="00AD6AD8" w:rsidRDefault="00AE5311" w:rsidP="00AB2EDE">
      <w:pPr>
        <w:tabs>
          <w:tab w:val="left" w:pos="1985"/>
        </w:tabs>
        <w:spacing w:before="100" w:beforeAutospacing="1" w:after="120"/>
        <w:jc w:val="both"/>
        <w:rPr>
          <w:rFonts w:ascii="Arial" w:eastAsia="宋体" w:hAnsi="Arial" w:cs="Arial"/>
          <w:b/>
          <w:sz w:val="22"/>
          <w:szCs w:val="22"/>
          <w:lang w:val="en-US" w:eastAsia="zh-CN"/>
        </w:rPr>
      </w:pPr>
      <w:r w:rsidRPr="00AD6AD8">
        <w:rPr>
          <w:rFonts w:ascii="Arial" w:eastAsia="宋体" w:hAnsi="Arial" w:cs="Arial"/>
          <w:b/>
          <w:sz w:val="22"/>
          <w:szCs w:val="22"/>
          <w:lang w:val="en-US" w:eastAsia="zh-CN"/>
        </w:rPr>
        <w:t>Agenda item:</w:t>
      </w:r>
      <w:r w:rsidRPr="00AD6AD8">
        <w:rPr>
          <w:rFonts w:ascii="Arial" w:eastAsia="宋体" w:hAnsi="Arial" w:cs="Arial"/>
          <w:b/>
          <w:sz w:val="22"/>
          <w:szCs w:val="22"/>
          <w:lang w:val="en-US" w:eastAsia="zh-CN"/>
        </w:rPr>
        <w:tab/>
      </w:r>
      <w:r w:rsidR="00910CF1">
        <w:rPr>
          <w:rFonts w:ascii="Arial" w:eastAsia="宋体" w:hAnsi="Arial" w:cs="Arial"/>
          <w:b/>
          <w:sz w:val="22"/>
          <w:szCs w:val="22"/>
          <w:lang w:val="en-US" w:eastAsia="zh-CN"/>
        </w:rPr>
        <w:t>9</w:t>
      </w:r>
      <w:r w:rsidR="00F70B8A">
        <w:rPr>
          <w:rFonts w:ascii="Arial" w:eastAsia="宋体" w:hAnsi="Arial" w:cs="Arial"/>
          <w:b/>
          <w:sz w:val="22"/>
          <w:szCs w:val="22"/>
          <w:lang w:val="en-US" w:eastAsia="zh-CN"/>
        </w:rPr>
        <w:t>.</w:t>
      </w:r>
      <w:r w:rsidR="00910CF1">
        <w:rPr>
          <w:rFonts w:ascii="Arial" w:eastAsia="宋体" w:hAnsi="Arial" w:cs="Arial"/>
          <w:b/>
          <w:sz w:val="22"/>
          <w:szCs w:val="22"/>
          <w:lang w:val="en-US" w:eastAsia="zh-CN"/>
        </w:rPr>
        <w:t>10</w:t>
      </w:r>
      <w:r w:rsidR="00F70B8A">
        <w:rPr>
          <w:rFonts w:ascii="Arial" w:eastAsia="宋体" w:hAnsi="Arial" w:cs="Arial"/>
          <w:b/>
          <w:sz w:val="22"/>
          <w:szCs w:val="22"/>
          <w:lang w:val="en-US" w:eastAsia="zh-CN"/>
        </w:rPr>
        <w:t>.2</w:t>
      </w:r>
      <w:r w:rsidRPr="00AD6AD8">
        <w:rPr>
          <w:rFonts w:ascii="Arial" w:eastAsia="宋体" w:hAnsi="Arial" w:cs="Arial" w:hint="eastAsia"/>
          <w:b/>
          <w:sz w:val="22"/>
          <w:szCs w:val="22"/>
          <w:lang w:val="en-US" w:eastAsia="zh-CN"/>
        </w:rPr>
        <w:t>.</w:t>
      </w:r>
      <w:r>
        <w:rPr>
          <w:rFonts w:ascii="Arial" w:eastAsia="宋体" w:hAnsi="Arial" w:cs="Arial"/>
          <w:b/>
          <w:sz w:val="22"/>
          <w:szCs w:val="22"/>
          <w:lang w:val="en-US" w:eastAsia="zh-CN"/>
        </w:rPr>
        <w:t>1</w:t>
      </w:r>
    </w:p>
    <w:p w14:paraId="5B0FC1DA" w14:textId="18EA0D0B" w:rsidR="0081689A" w:rsidRPr="00026CF3" w:rsidRDefault="0081689A" w:rsidP="00026CF3">
      <w:pPr>
        <w:tabs>
          <w:tab w:val="left" w:pos="1985"/>
        </w:tabs>
        <w:spacing w:after="120"/>
        <w:jc w:val="both"/>
        <w:rPr>
          <w:rFonts w:ascii="Arial" w:hAnsi="Arial" w:cs="Arial"/>
          <w:b/>
          <w:noProof/>
        </w:rPr>
      </w:pPr>
      <w:r w:rsidRPr="00026CF3">
        <w:rPr>
          <w:rFonts w:ascii="Arial" w:hAnsi="Arial" w:cs="Arial"/>
          <w:b/>
          <w:noProof/>
        </w:rPr>
        <w:t xml:space="preserve">Source: </w:t>
      </w:r>
      <w:r w:rsidRPr="00026CF3">
        <w:rPr>
          <w:rFonts w:ascii="Arial" w:hAnsi="Arial" w:cs="Arial"/>
          <w:b/>
          <w:noProof/>
        </w:rPr>
        <w:tab/>
      </w:r>
      <w:r w:rsidR="00642564" w:rsidRPr="00026CF3">
        <w:rPr>
          <w:rFonts w:ascii="Arial" w:hAnsi="Arial" w:cs="Arial"/>
          <w:b/>
          <w:noProof/>
        </w:rPr>
        <w:tab/>
      </w:r>
      <w:r w:rsidR="00056846" w:rsidRPr="00026CF3">
        <w:rPr>
          <w:rFonts w:ascii="Arial" w:hAnsi="Arial" w:cs="Arial"/>
          <w:b/>
          <w:noProof/>
        </w:rPr>
        <w:t>OPPO</w:t>
      </w:r>
    </w:p>
    <w:p w14:paraId="068CA5B6" w14:textId="74282C0D" w:rsidR="00FA6851" w:rsidRPr="00026CF3" w:rsidRDefault="0081689A" w:rsidP="00026CF3">
      <w:pPr>
        <w:tabs>
          <w:tab w:val="left" w:pos="1985"/>
        </w:tabs>
        <w:spacing w:after="120"/>
        <w:jc w:val="both"/>
        <w:rPr>
          <w:rFonts w:ascii="Arial" w:hAnsi="Arial" w:cs="Arial"/>
          <w:b/>
          <w:noProof/>
        </w:rPr>
      </w:pPr>
      <w:r w:rsidRPr="00026CF3">
        <w:rPr>
          <w:rFonts w:ascii="Arial" w:hAnsi="Arial" w:cs="Arial"/>
          <w:b/>
          <w:noProof/>
        </w:rPr>
        <w:t xml:space="preserve">Title: </w:t>
      </w:r>
      <w:r w:rsidRPr="00026CF3">
        <w:rPr>
          <w:rFonts w:ascii="Arial" w:hAnsi="Arial" w:cs="Arial"/>
          <w:b/>
          <w:noProof/>
        </w:rPr>
        <w:tab/>
      </w:r>
      <w:r w:rsidR="00CE6DC8" w:rsidRPr="00026CF3">
        <w:rPr>
          <w:rFonts w:ascii="Arial" w:hAnsi="Arial" w:cs="Arial"/>
          <w:b/>
          <w:noProof/>
        </w:rPr>
        <w:t>RRM</w:t>
      </w:r>
      <w:r w:rsidR="009701F2" w:rsidRPr="00026CF3">
        <w:rPr>
          <w:rFonts w:ascii="Arial" w:hAnsi="Arial" w:cs="Arial"/>
          <w:b/>
          <w:noProof/>
        </w:rPr>
        <w:t xml:space="preserve"> requirements</w:t>
      </w:r>
      <w:r w:rsidR="00CE6DC8" w:rsidRPr="00026CF3">
        <w:rPr>
          <w:rFonts w:ascii="Arial" w:hAnsi="Arial" w:cs="Arial"/>
          <w:b/>
          <w:noProof/>
        </w:rPr>
        <w:t xml:space="preserve"> for SRS antenna port switching</w:t>
      </w:r>
    </w:p>
    <w:p w14:paraId="5CBDDE9A" w14:textId="7B52FABA" w:rsidR="0081689A" w:rsidRPr="00026CF3" w:rsidRDefault="0081689A" w:rsidP="00026CF3">
      <w:pPr>
        <w:tabs>
          <w:tab w:val="left" w:pos="1985"/>
        </w:tabs>
        <w:spacing w:after="120"/>
        <w:jc w:val="both"/>
        <w:rPr>
          <w:rFonts w:ascii="Arial" w:hAnsi="Arial" w:cs="Arial"/>
          <w:b/>
          <w:noProof/>
        </w:rPr>
      </w:pPr>
      <w:r w:rsidRPr="00026CF3">
        <w:rPr>
          <w:rFonts w:ascii="Arial" w:hAnsi="Arial" w:cs="Arial"/>
          <w:b/>
          <w:noProof/>
        </w:rPr>
        <w:t>Document for:</w:t>
      </w:r>
      <w:r w:rsidRPr="00026CF3">
        <w:rPr>
          <w:rFonts w:ascii="Arial" w:hAnsi="Arial" w:cs="Arial"/>
          <w:b/>
          <w:noProof/>
        </w:rPr>
        <w:tab/>
      </w:r>
      <w:r w:rsidR="00A068D6" w:rsidRPr="00026CF3">
        <w:rPr>
          <w:rFonts w:ascii="Arial" w:hAnsi="Arial" w:cs="Arial"/>
          <w:b/>
          <w:noProof/>
        </w:rPr>
        <w:t>Discussion</w:t>
      </w:r>
    </w:p>
    <w:p w14:paraId="7B11AF94" w14:textId="74067373" w:rsidR="00906173" w:rsidRDefault="00906173" w:rsidP="00B90595">
      <w:pPr>
        <w:pStyle w:val="1"/>
        <w:numPr>
          <w:ilvl w:val="0"/>
          <w:numId w:val="1"/>
        </w:numPr>
        <w:jc w:val="both"/>
      </w:pPr>
      <w:r w:rsidRPr="00891A01">
        <w:t>Introduction</w:t>
      </w:r>
    </w:p>
    <w:p w14:paraId="0DC0A542" w14:textId="2B22ABD3" w:rsidR="00CB1FCB" w:rsidRPr="00BB0BDD" w:rsidRDefault="00026CF3" w:rsidP="006354A8">
      <w:pPr>
        <w:jc w:val="both"/>
        <w:rPr>
          <w:lang w:eastAsia="ja-JP"/>
        </w:rPr>
      </w:pPr>
      <w:r>
        <w:rPr>
          <w:lang w:eastAsia="ja-JP"/>
        </w:rPr>
        <w:t>In RAN4#9</w:t>
      </w:r>
      <w:r w:rsidR="002A56DC">
        <w:rPr>
          <w:lang w:eastAsia="ja-JP"/>
        </w:rPr>
        <w:t>9</w:t>
      </w:r>
      <w:r w:rsidR="00434E7A">
        <w:rPr>
          <w:lang w:eastAsia="ja-JP"/>
        </w:rPr>
        <w:t>bis</w:t>
      </w:r>
      <w:r>
        <w:rPr>
          <w:lang w:eastAsia="ja-JP"/>
        </w:rPr>
        <w:t xml:space="preserve"> meeting, a WF on SRS antenna port switching</w:t>
      </w:r>
      <w:r w:rsidR="00FB12E9">
        <w:rPr>
          <w:lang w:eastAsia="ja-JP"/>
        </w:rPr>
        <w:t xml:space="preserve"> of Rel-17 </w:t>
      </w:r>
      <w:proofErr w:type="spellStart"/>
      <w:r w:rsidR="002A56DC">
        <w:rPr>
          <w:lang w:eastAsia="ja-JP"/>
        </w:rPr>
        <w:t>Fe</w:t>
      </w:r>
      <w:r w:rsidR="00FB12E9">
        <w:rPr>
          <w:lang w:eastAsia="ja-JP"/>
        </w:rPr>
        <w:t>RRM</w:t>
      </w:r>
      <w:proofErr w:type="spellEnd"/>
      <w:r w:rsidR="00FB12E9">
        <w:rPr>
          <w:lang w:eastAsia="ja-JP"/>
        </w:rPr>
        <w:t xml:space="preserve"> </w:t>
      </w:r>
      <w:r>
        <w:rPr>
          <w:lang w:eastAsia="ja-JP"/>
        </w:rPr>
        <w:t>was</w:t>
      </w:r>
      <w:r w:rsidR="00FB12E9">
        <w:rPr>
          <w:lang w:eastAsia="ja-JP"/>
        </w:rPr>
        <w:t xml:space="preserve"> approved [1]. </w:t>
      </w:r>
      <w:r w:rsidR="00FB12E9">
        <w:rPr>
          <w:rFonts w:hint="eastAsia"/>
          <w:lang w:eastAsia="ja-JP"/>
        </w:rPr>
        <w:t>In this contribution, we focus on</w:t>
      </w:r>
      <w:r w:rsidR="00FB12E9">
        <w:rPr>
          <w:lang w:eastAsia="ja-JP"/>
        </w:rPr>
        <w:t xml:space="preserve"> </w:t>
      </w:r>
      <w:r w:rsidR="00C613CA">
        <w:rPr>
          <w:lang w:eastAsia="ja-JP"/>
        </w:rPr>
        <w:t xml:space="preserve">the open issues of </w:t>
      </w:r>
      <w:r w:rsidR="00543E82">
        <w:rPr>
          <w:rFonts w:eastAsia="宋体"/>
          <w:bCs/>
          <w:kern w:val="24"/>
        </w:rPr>
        <w:t>SRS antenna port switching</w:t>
      </w:r>
      <w:r w:rsidR="00FB12E9">
        <w:rPr>
          <w:rFonts w:eastAsia="宋体"/>
          <w:bCs/>
          <w:kern w:val="24"/>
        </w:rPr>
        <w:t xml:space="preserve"> and </w:t>
      </w:r>
      <w:r w:rsidR="00E33A13">
        <w:rPr>
          <w:rFonts w:eastAsia="宋体"/>
          <w:bCs/>
          <w:kern w:val="24"/>
        </w:rPr>
        <w:t>provide our view</w:t>
      </w:r>
      <w:r w:rsidR="00434E7A">
        <w:rPr>
          <w:rFonts w:eastAsia="宋体"/>
          <w:bCs/>
          <w:kern w:val="24"/>
        </w:rPr>
        <w:t>s</w:t>
      </w:r>
      <w:r w:rsidR="00F33BBB">
        <w:rPr>
          <w:rFonts w:eastAsia="宋体"/>
          <w:bCs/>
          <w:kern w:val="24"/>
        </w:rPr>
        <w:t>.</w:t>
      </w:r>
    </w:p>
    <w:p w14:paraId="41C15003" w14:textId="7F91A669" w:rsidR="007F2E80" w:rsidRDefault="00BB0BDD" w:rsidP="00B90595">
      <w:pPr>
        <w:pStyle w:val="1"/>
        <w:numPr>
          <w:ilvl w:val="0"/>
          <w:numId w:val="1"/>
        </w:numPr>
        <w:spacing w:after="120"/>
        <w:jc w:val="both"/>
        <w:rPr>
          <w:lang w:eastAsia="ja-JP"/>
        </w:rPr>
      </w:pPr>
      <w:r>
        <w:rPr>
          <w:rFonts w:hint="eastAsia"/>
          <w:lang w:eastAsia="ja-JP"/>
        </w:rPr>
        <w:t>Discussion</w:t>
      </w:r>
    </w:p>
    <w:p w14:paraId="0874EC51" w14:textId="025D5D05" w:rsidR="00026CF3" w:rsidRPr="002A2E38" w:rsidRDefault="00CE719E" w:rsidP="00543E82">
      <w:pPr>
        <w:jc w:val="both"/>
        <w:rPr>
          <w:rFonts w:eastAsia="宋体"/>
          <w:bCs/>
          <w:kern w:val="24"/>
          <w:lang w:eastAsia="zh-CN"/>
        </w:rPr>
      </w:pPr>
      <w:r w:rsidRPr="002A2E38">
        <w:rPr>
          <w:rFonts w:eastAsia="宋体" w:hint="eastAsia"/>
          <w:bCs/>
          <w:kern w:val="24"/>
          <w:lang w:eastAsia="zh-CN"/>
        </w:rPr>
        <w:t>O</w:t>
      </w:r>
      <w:r w:rsidRPr="002A2E38">
        <w:rPr>
          <w:rFonts w:eastAsia="宋体"/>
          <w:bCs/>
          <w:kern w:val="24"/>
          <w:lang w:eastAsia="zh-CN"/>
        </w:rPr>
        <w:t xml:space="preserve">n scope of SRS antenna switching requirements, RAN4 has </w:t>
      </w:r>
      <w:r w:rsidR="009D6561" w:rsidRPr="002A2E38">
        <w:rPr>
          <w:rFonts w:eastAsia="宋体"/>
          <w:bCs/>
          <w:kern w:val="24"/>
          <w:lang w:eastAsia="zh-CN"/>
        </w:rPr>
        <w:t>achieved</w:t>
      </w:r>
      <w:r w:rsidRPr="002A2E38">
        <w:rPr>
          <w:rFonts w:eastAsia="宋体"/>
          <w:bCs/>
          <w:kern w:val="24"/>
          <w:lang w:eastAsia="zh-CN"/>
        </w:rPr>
        <w:t xml:space="preserve"> the following agreements in last meeting.</w:t>
      </w:r>
    </w:p>
    <w:p w14:paraId="7956FD8F" w14:textId="76E21F25" w:rsidR="002C4B91" w:rsidRPr="002A2E38" w:rsidRDefault="00026CF3" w:rsidP="0068615F">
      <w:pPr>
        <w:jc w:val="both"/>
        <w:rPr>
          <w:rFonts w:eastAsia="宋体"/>
          <w:bCs/>
          <w:kern w:val="24"/>
        </w:rPr>
      </w:pPr>
      <w:r w:rsidRPr="002A2E38">
        <w:rPr>
          <w:rFonts w:ascii="MS PGothic" w:eastAsia="MS PGothic" w:hAnsi="MS PGothic" w:cs="MS PGothic"/>
          <w:noProof/>
          <w:sz w:val="24"/>
          <w:szCs w:val="24"/>
          <w:lang w:val="en-US" w:eastAsia="ja-JP"/>
        </w:rPr>
        <mc:AlternateContent>
          <mc:Choice Requires="wps">
            <w:drawing>
              <wp:inline distT="0" distB="0" distL="0" distR="0" wp14:anchorId="3841012B" wp14:editId="7B5F82A6">
                <wp:extent cx="6098540" cy="4353951"/>
                <wp:effectExtent l="0" t="0" r="16510" b="27940"/>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353951"/>
                        </a:xfrm>
                        <a:prstGeom prst="rect">
                          <a:avLst/>
                        </a:prstGeom>
                        <a:solidFill>
                          <a:srgbClr val="FFFFFF"/>
                        </a:solidFill>
                        <a:ln w="9525">
                          <a:solidFill>
                            <a:srgbClr val="000000"/>
                          </a:solidFill>
                          <a:miter lim="800000"/>
                          <a:headEnd/>
                          <a:tailEnd/>
                        </a:ln>
                      </wps:spPr>
                      <wps:txbx>
                        <w:txbxContent>
                          <w:p w14:paraId="19ABA530" w14:textId="6492B2D3" w:rsidR="00315302" w:rsidRPr="00085C1F" w:rsidRDefault="00315302" w:rsidP="00315302">
                            <w:pPr>
                              <w:overflowPunct w:val="0"/>
                              <w:autoSpaceDE w:val="0"/>
                              <w:autoSpaceDN w:val="0"/>
                              <w:adjustRightInd w:val="0"/>
                              <w:spacing w:after="0"/>
                              <w:jc w:val="both"/>
                              <w:textAlignment w:val="baseline"/>
                              <w:rPr>
                                <w:rFonts w:eastAsia="宋体"/>
                                <w:b/>
                                <w:bCs/>
                                <w:lang w:val="en-US" w:eastAsia="zh-CN"/>
                              </w:rPr>
                            </w:pPr>
                            <w:r w:rsidRPr="00085C1F">
                              <w:rPr>
                                <w:rFonts w:eastAsia="宋体"/>
                                <w:b/>
                                <w:bCs/>
                                <w:lang w:eastAsia="zh-CN"/>
                              </w:rPr>
                              <w:t>Sub-topic 1-1: Scope of SRS antenna switching requirement</w:t>
                            </w:r>
                          </w:p>
                          <w:p w14:paraId="0ED22B67" w14:textId="306B265E" w:rsidR="00060444" w:rsidRPr="00F34884" w:rsidRDefault="009F1966" w:rsidP="00315302">
                            <w:pPr>
                              <w:numPr>
                                <w:ilvl w:val="0"/>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Issue 1-1-1: whether scheduling restriction requirement would be defined in RRM for SRS antenna port switching</w:t>
                            </w:r>
                          </w:p>
                          <w:p w14:paraId="2FD7DA8C" w14:textId="77777777" w:rsidR="00060444" w:rsidRPr="00F34884" w:rsidRDefault="009F1966" w:rsidP="00F34884">
                            <w:pPr>
                              <w:numPr>
                                <w:ilvl w:val="1"/>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FFS</w:t>
                            </w:r>
                          </w:p>
                          <w:p w14:paraId="06E7F552" w14:textId="77777777" w:rsidR="00060444" w:rsidRPr="00F34884" w:rsidRDefault="009F1966" w:rsidP="00F34884">
                            <w:pPr>
                              <w:numPr>
                                <w:ilvl w:val="2"/>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Option 1 (CATT, CMCC, QC): Don't define the scheduling restriction before and after SRS transmission for the cell with SRS antenna port switching.</w:t>
                            </w:r>
                          </w:p>
                          <w:p w14:paraId="0BBAF0B5" w14:textId="77777777" w:rsidR="00060444" w:rsidRPr="00F34884" w:rsidRDefault="009F1966" w:rsidP="00F34884">
                            <w:pPr>
                              <w:numPr>
                                <w:ilvl w:val="2"/>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Option 2 (Ericsson): Yes</w:t>
                            </w:r>
                          </w:p>
                          <w:p w14:paraId="1DB0FFC9" w14:textId="77777777" w:rsidR="00060444" w:rsidRPr="00F34884" w:rsidRDefault="009F1966" w:rsidP="00F34884">
                            <w:pPr>
                              <w:numPr>
                                <w:ilvl w:val="3"/>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 xml:space="preserve">Option 2a (Apple, OPPO (for further investigation)): UE has scheduling restriction to not transmit PUCCH/PUSCH/SRS or not receive SSB/PDCCH/PDSCH/TRS/CSI-RS for CQI on symbols for SRS antenna port switching guard period, and on symbols for SRS transmission for antenna port switching, and on 1 data symbol before SRS transmission and 1 data symbol after SRS transmission. </w:t>
                            </w:r>
                          </w:p>
                          <w:p w14:paraId="2A51860E" w14:textId="77777777" w:rsidR="00060444" w:rsidRPr="00F34884" w:rsidRDefault="009F1966" w:rsidP="00F34884">
                            <w:pPr>
                              <w:numPr>
                                <w:ilvl w:val="3"/>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Option 2b (NEC, HW, Intel, vivo, Apple, LG, MTK, Ericsson, Xiaomi): RAN4 to agree that one OFDM symbol before and after the SRS antenna port switching shall be introduced as scheduling restriction for FR1.</w:t>
                            </w:r>
                          </w:p>
                          <w:p w14:paraId="14909E3B" w14:textId="0EC30A64" w:rsidR="00060444" w:rsidRPr="00F34884" w:rsidRDefault="009F1966" w:rsidP="00F34884">
                            <w:pPr>
                              <w:numPr>
                                <w:ilvl w:val="3"/>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Option 2c (HW, MTK, Xiaomi, NEC, Intel, vivo, Apple, Ericsson): The scheduling restriction shall be defined before and after SRS transmission considering the 15 us SRS antenna switching time.</w:t>
                            </w:r>
                          </w:p>
                          <w:p w14:paraId="0B12FA6E" w14:textId="77777777" w:rsidR="00060444" w:rsidRPr="00F34884" w:rsidRDefault="009F1966" w:rsidP="00F34884">
                            <w:pPr>
                              <w:numPr>
                                <w:ilvl w:val="2"/>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Option 3 (Nokia): The position of the transient period needs to be clarified before defining the interruption and the scheduling restriction in RRM spec.</w:t>
                            </w:r>
                          </w:p>
                          <w:p w14:paraId="721DFBE4" w14:textId="77777777" w:rsidR="00060444" w:rsidRPr="00F34884" w:rsidRDefault="009F1966" w:rsidP="00F34884">
                            <w:pPr>
                              <w:numPr>
                                <w:ilvl w:val="0"/>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Issue 1-1-2: RAN4 requirement scope with different SRS resource configuration</w:t>
                            </w:r>
                          </w:p>
                          <w:p w14:paraId="035540EF" w14:textId="77777777" w:rsidR="00060444" w:rsidRPr="00F34884" w:rsidRDefault="009F1966" w:rsidP="00F34884">
                            <w:pPr>
                              <w:numPr>
                                <w:ilvl w:val="1"/>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FFS:</w:t>
                            </w:r>
                          </w:p>
                          <w:p w14:paraId="78A8C1E6" w14:textId="77777777" w:rsidR="00060444" w:rsidRPr="00F34884" w:rsidRDefault="009F1966" w:rsidP="00F34884">
                            <w:pPr>
                              <w:numPr>
                                <w:ilvl w:val="2"/>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 xml:space="preserve">Option 1 (Nokia, Ericsson): </w:t>
                            </w:r>
                          </w:p>
                          <w:p w14:paraId="7D2393C8" w14:textId="77777777" w:rsidR="00060444" w:rsidRPr="00F34884" w:rsidRDefault="009F1966" w:rsidP="00F34884">
                            <w:pPr>
                              <w:numPr>
                                <w:ilvl w:val="3"/>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RAN4 shall define the requirements for the following scenarios in Rel17 where</w:t>
                            </w:r>
                          </w:p>
                          <w:p w14:paraId="58E960E8" w14:textId="77777777" w:rsidR="00060444" w:rsidRPr="00F34884" w:rsidRDefault="009F1966" w:rsidP="00F34884">
                            <w:pPr>
                              <w:numPr>
                                <w:ilvl w:val="4"/>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 xml:space="preserve">The SRS resources of a set are transmitted NOT in the same slot, or </w:t>
                            </w:r>
                          </w:p>
                          <w:p w14:paraId="0C378ADD" w14:textId="77777777" w:rsidR="00060444" w:rsidRPr="00F34884" w:rsidRDefault="009F1966" w:rsidP="00F34884">
                            <w:pPr>
                              <w:numPr>
                                <w:ilvl w:val="4"/>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The SRS resources of a set are transmitted in the same slot with consecutive SRS transmission</w:t>
                            </w:r>
                          </w:p>
                          <w:p w14:paraId="49D6E6F3" w14:textId="77777777" w:rsidR="00060444" w:rsidRPr="00F34884" w:rsidRDefault="009F1966" w:rsidP="00F34884">
                            <w:pPr>
                              <w:numPr>
                                <w:ilvl w:val="3"/>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 xml:space="preserve">RAN4 do not define the requirements if the SRS resources of a set are transmitted in the same slot with non-consecutive SRS transmission, before the guard period gets clarified in RAN1 in this scenario.  </w:t>
                            </w:r>
                          </w:p>
                          <w:p w14:paraId="10799804" w14:textId="043A2F27" w:rsidR="00F34884" w:rsidRPr="00F34884" w:rsidRDefault="00F34884" w:rsidP="00F34884">
                            <w:pPr>
                              <w:overflowPunct w:val="0"/>
                              <w:autoSpaceDE w:val="0"/>
                              <w:autoSpaceDN w:val="0"/>
                              <w:adjustRightInd w:val="0"/>
                              <w:spacing w:after="0"/>
                              <w:jc w:val="both"/>
                              <w:textAlignment w:val="baseline"/>
                              <w:rPr>
                                <w:rFonts w:eastAsia="宋体"/>
                                <w:bCs/>
                                <w:lang w:val="en-US" w:eastAsia="zh-CN"/>
                              </w:rPr>
                            </w:pPr>
                          </w:p>
                        </w:txbxContent>
                      </wps:txbx>
                      <wps:bodyPr rot="0" vert="horz" wrap="square" lIns="91440" tIns="45720" rIns="91440" bIns="45720" anchor="t" anchorCtr="0">
                        <a:noAutofit/>
                      </wps:bodyPr>
                    </wps:wsp>
                  </a:graphicData>
                </a:graphic>
              </wp:inline>
            </w:drawing>
          </mc:Choice>
          <mc:Fallback>
            <w:pict>
              <v:shapetype w14:anchorId="3841012B" id="_x0000_t202" coordsize="21600,21600" o:spt="202" path="m,l,21600r21600,l21600,xe">
                <v:stroke joinstyle="miter"/>
                <v:path gradientshapeok="t" o:connecttype="rect"/>
              </v:shapetype>
              <v:shape id="テキスト ボックス 5" o:spid="_x0000_s1026" type="#_x0000_t202" style="width:480.2pt;height:34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">
                <v:textbox>
                  <w:txbxContent>
                    <w:p w14:paraId="19ABA530" w14:textId="6492B2D3" w:rsidR="00315302" w:rsidRPr="00085C1F" w:rsidRDefault="00315302" w:rsidP="00315302">
                      <w:pPr>
                        <w:overflowPunct w:val="0"/>
                        <w:autoSpaceDE w:val="0"/>
                        <w:autoSpaceDN w:val="0"/>
                        <w:adjustRightInd w:val="0"/>
                        <w:spacing w:after="0"/>
                        <w:jc w:val="both"/>
                        <w:textAlignment w:val="baseline"/>
                        <w:rPr>
                          <w:rFonts w:eastAsia="宋体"/>
                          <w:b/>
                          <w:bCs/>
                          <w:lang w:val="en-US" w:eastAsia="zh-CN"/>
                        </w:rPr>
                      </w:pPr>
                      <w:r w:rsidRPr="00085C1F">
                        <w:rPr>
                          <w:rFonts w:eastAsia="宋体"/>
                          <w:b/>
                          <w:bCs/>
                          <w:lang w:eastAsia="zh-CN"/>
                        </w:rPr>
                        <w:t>Sub-topic 1-1: Scope of SRS antenna switching requirement</w:t>
                      </w:r>
                    </w:p>
                    <w:p w14:paraId="0ED22B67" w14:textId="306B265E" w:rsidR="00000000" w:rsidRPr="00F34884" w:rsidRDefault="009F1966" w:rsidP="00315302">
                      <w:pPr>
                        <w:numPr>
                          <w:ilvl w:val="0"/>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Issue 1-1-1: whether scheduling restriction requirement would be defined in RRM for SRS antenna port switching</w:t>
                      </w:r>
                    </w:p>
                    <w:p w14:paraId="2FD7DA8C" w14:textId="77777777" w:rsidR="00000000" w:rsidRPr="00F34884" w:rsidRDefault="009F1966" w:rsidP="00F34884">
                      <w:pPr>
                        <w:numPr>
                          <w:ilvl w:val="1"/>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FFS</w:t>
                      </w:r>
                    </w:p>
                    <w:p w14:paraId="06E7F552" w14:textId="77777777" w:rsidR="00000000" w:rsidRPr="00F34884" w:rsidRDefault="009F1966" w:rsidP="00F34884">
                      <w:pPr>
                        <w:numPr>
                          <w:ilvl w:val="2"/>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Option 1 (CATT, CMCC, QC): Don't define the scheduling restriction before and after SRS transmission for the cell with SRS anten</w:t>
                      </w:r>
                      <w:r w:rsidRPr="00F34884">
                        <w:rPr>
                          <w:rFonts w:eastAsia="宋体"/>
                          <w:bCs/>
                          <w:lang w:val="en-US" w:eastAsia="zh-CN"/>
                        </w:rPr>
                        <w:t>na port switching.</w:t>
                      </w:r>
                    </w:p>
                    <w:p w14:paraId="0BBAF0B5" w14:textId="77777777" w:rsidR="00000000" w:rsidRPr="00F34884" w:rsidRDefault="009F1966" w:rsidP="00F34884">
                      <w:pPr>
                        <w:numPr>
                          <w:ilvl w:val="2"/>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Option 2 (Ericsson): Yes</w:t>
                      </w:r>
                    </w:p>
                    <w:p w14:paraId="1DB0FFC9" w14:textId="77777777" w:rsidR="00000000" w:rsidRPr="00F34884" w:rsidRDefault="009F1966" w:rsidP="00F34884">
                      <w:pPr>
                        <w:numPr>
                          <w:ilvl w:val="3"/>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 xml:space="preserve">Option </w:t>
                      </w:r>
                      <w:r w:rsidRPr="00F34884">
                        <w:rPr>
                          <w:rFonts w:eastAsia="宋体"/>
                          <w:bCs/>
                          <w:lang w:val="en-US" w:eastAsia="zh-CN"/>
                        </w:rPr>
                        <w:t>2a (Apple, OPPO (for further investigation)): UE has scheduling restriction to not transmit PUCCH/PUSCH/SRS or not receive SSB/PDCCH/PDSCH/TRS/CSI-RS for CQI on symbols for SRS antenna port switching guard period, and on symbols for SRS transmission for an</w:t>
                      </w:r>
                      <w:r w:rsidRPr="00F34884">
                        <w:rPr>
                          <w:rFonts w:eastAsia="宋体"/>
                          <w:bCs/>
                          <w:lang w:val="en-US" w:eastAsia="zh-CN"/>
                        </w:rPr>
                        <w:t xml:space="preserve">tenna port switching, and on 1 data symbol before SRS transmission and 1 data symbol after SRS transmission. </w:t>
                      </w:r>
                    </w:p>
                    <w:p w14:paraId="2A51860E" w14:textId="77777777" w:rsidR="00000000" w:rsidRPr="00F34884" w:rsidRDefault="009F1966" w:rsidP="00F34884">
                      <w:pPr>
                        <w:numPr>
                          <w:ilvl w:val="3"/>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Option 2b (NEC, HW, Intel, vivo, Apple, LG, MTK, Ericsson, Xiaomi): RAN4 to agre</w:t>
                      </w:r>
                      <w:r w:rsidRPr="00F34884">
                        <w:rPr>
                          <w:rFonts w:eastAsia="宋体"/>
                          <w:bCs/>
                          <w:lang w:val="en-US" w:eastAsia="zh-CN"/>
                        </w:rPr>
                        <w:t>e that one OFDM symbol before and after the SRS antenna port switching shall be introduced as scheduling restriction for FR1.</w:t>
                      </w:r>
                    </w:p>
                    <w:p w14:paraId="14909E3B" w14:textId="0EC30A64" w:rsidR="00000000" w:rsidRPr="00F34884" w:rsidRDefault="009F1966" w:rsidP="00F34884">
                      <w:pPr>
                        <w:numPr>
                          <w:ilvl w:val="3"/>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 xml:space="preserve">Option </w:t>
                      </w:r>
                      <w:r w:rsidRPr="00F34884">
                        <w:rPr>
                          <w:rFonts w:eastAsia="宋体"/>
                          <w:bCs/>
                          <w:lang w:val="en-US" w:eastAsia="zh-CN"/>
                        </w:rPr>
                        <w:t>2c (HW, MTK, Xiaomi, NEC, Intel, vivo</w:t>
                      </w:r>
                      <w:r w:rsidRPr="00F34884">
                        <w:rPr>
                          <w:rFonts w:eastAsia="宋体"/>
                          <w:bCs/>
                          <w:lang w:val="en-US" w:eastAsia="zh-CN"/>
                        </w:rPr>
                        <w:t>, Apple, Ericsson): The scheduling restriction shall be defined before and after SRS transmission considering the 15 us SRS antenna switching time.</w:t>
                      </w:r>
                    </w:p>
                    <w:p w14:paraId="0B12FA6E" w14:textId="77777777" w:rsidR="00000000" w:rsidRPr="00F34884" w:rsidRDefault="009F1966" w:rsidP="00F34884">
                      <w:pPr>
                        <w:numPr>
                          <w:ilvl w:val="2"/>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Opti</w:t>
                      </w:r>
                      <w:r w:rsidRPr="00F34884">
                        <w:rPr>
                          <w:rFonts w:eastAsia="宋体"/>
                          <w:bCs/>
                          <w:lang w:val="en-US" w:eastAsia="zh-CN"/>
                        </w:rPr>
                        <w:t>on 3 (Nokia): The position of the transient period needs to be clarified before defining the interruption and the scheduling restriction in RRM spec.</w:t>
                      </w:r>
                    </w:p>
                    <w:p w14:paraId="721DFBE4" w14:textId="77777777" w:rsidR="00000000" w:rsidRPr="00F34884" w:rsidRDefault="009F1966" w:rsidP="00F34884">
                      <w:pPr>
                        <w:numPr>
                          <w:ilvl w:val="0"/>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Issue 1-1-2: RAN4 requirement scope with</w:t>
                      </w:r>
                      <w:r w:rsidRPr="00F34884">
                        <w:rPr>
                          <w:rFonts w:eastAsia="宋体"/>
                          <w:bCs/>
                          <w:lang w:val="en-US" w:eastAsia="zh-CN"/>
                        </w:rPr>
                        <w:t xml:space="preserve"> different SRS resource configuration</w:t>
                      </w:r>
                    </w:p>
                    <w:p w14:paraId="035540EF" w14:textId="77777777" w:rsidR="00000000" w:rsidRPr="00F34884" w:rsidRDefault="009F1966" w:rsidP="00F34884">
                      <w:pPr>
                        <w:numPr>
                          <w:ilvl w:val="1"/>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FFS:</w:t>
                      </w:r>
                    </w:p>
                    <w:p w14:paraId="78A8C1E6" w14:textId="77777777" w:rsidR="00000000" w:rsidRPr="00F34884" w:rsidRDefault="009F1966" w:rsidP="00F34884">
                      <w:pPr>
                        <w:numPr>
                          <w:ilvl w:val="2"/>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 xml:space="preserve">Option 1 (Nokia, Ericsson): </w:t>
                      </w:r>
                    </w:p>
                    <w:p w14:paraId="7D2393C8" w14:textId="77777777" w:rsidR="00000000" w:rsidRPr="00F34884" w:rsidRDefault="009F1966" w:rsidP="00F34884">
                      <w:pPr>
                        <w:numPr>
                          <w:ilvl w:val="3"/>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RAN4 shall define the requirements for the following scenarios in Rel17 where</w:t>
                      </w:r>
                    </w:p>
                    <w:p w14:paraId="58E960E8" w14:textId="77777777" w:rsidR="00000000" w:rsidRPr="00F34884" w:rsidRDefault="009F1966" w:rsidP="00F34884">
                      <w:pPr>
                        <w:numPr>
                          <w:ilvl w:val="4"/>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 xml:space="preserve">The SRS resources of a set are transmitted NOT in the same slot, or </w:t>
                      </w:r>
                    </w:p>
                    <w:p w14:paraId="0C378ADD" w14:textId="77777777" w:rsidR="00000000" w:rsidRPr="00F34884" w:rsidRDefault="009F1966" w:rsidP="00F34884">
                      <w:pPr>
                        <w:numPr>
                          <w:ilvl w:val="4"/>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The SRS resources of a set are transmitted in the same slot with consecutive SRS transmission</w:t>
                      </w:r>
                    </w:p>
                    <w:p w14:paraId="49D6E6F3" w14:textId="77777777" w:rsidR="00000000" w:rsidRPr="00F34884" w:rsidRDefault="009F1966" w:rsidP="00F34884">
                      <w:pPr>
                        <w:numPr>
                          <w:ilvl w:val="3"/>
                          <w:numId w:val="3"/>
                        </w:numPr>
                        <w:overflowPunct w:val="0"/>
                        <w:autoSpaceDE w:val="0"/>
                        <w:autoSpaceDN w:val="0"/>
                        <w:adjustRightInd w:val="0"/>
                        <w:spacing w:after="0"/>
                        <w:jc w:val="both"/>
                        <w:textAlignment w:val="baseline"/>
                        <w:rPr>
                          <w:rFonts w:eastAsia="宋体"/>
                          <w:bCs/>
                          <w:lang w:val="en-US" w:eastAsia="zh-CN"/>
                        </w:rPr>
                      </w:pPr>
                      <w:r w:rsidRPr="00F34884">
                        <w:rPr>
                          <w:rFonts w:eastAsia="宋体"/>
                          <w:bCs/>
                          <w:lang w:val="en-US" w:eastAsia="zh-CN"/>
                        </w:rPr>
                        <w:t>RAN4 do not define the requirements if the SRS resources of</w:t>
                      </w:r>
                      <w:r w:rsidRPr="00F34884">
                        <w:rPr>
                          <w:rFonts w:eastAsia="宋体"/>
                          <w:bCs/>
                          <w:lang w:val="en-US" w:eastAsia="zh-CN"/>
                        </w:rPr>
                        <w:t xml:space="preserve"> a set are transmitted in the same slot with non-consecutive SRS transmission, before the guard period gets clarified in RAN1 in this scenario.  </w:t>
                      </w:r>
                    </w:p>
                    <w:p w14:paraId="10799804" w14:textId="043A2F27" w:rsidR="00F34884" w:rsidRPr="00F34884" w:rsidRDefault="00F34884" w:rsidP="00F34884">
                      <w:pPr>
                        <w:overflowPunct w:val="0"/>
                        <w:autoSpaceDE w:val="0"/>
                        <w:autoSpaceDN w:val="0"/>
                        <w:adjustRightInd w:val="0"/>
                        <w:spacing w:after="0"/>
                        <w:jc w:val="both"/>
                        <w:textAlignment w:val="baseline"/>
                        <w:rPr>
                          <w:rFonts w:eastAsia="宋体" w:hint="eastAsia"/>
                          <w:bCs/>
                          <w:lang w:val="en-US" w:eastAsia="zh-CN"/>
                        </w:rPr>
                      </w:pPr>
                    </w:p>
                  </w:txbxContent>
                </v:textbox>
                <w10:anchorlock/>
              </v:shape>
            </w:pict>
          </mc:Fallback>
        </mc:AlternateContent>
      </w:r>
    </w:p>
    <w:p w14:paraId="76841A1C" w14:textId="1E01F756" w:rsidR="00F34884" w:rsidRPr="002A2E38" w:rsidRDefault="00F34884" w:rsidP="007E1718">
      <w:pPr>
        <w:overflowPunct w:val="0"/>
        <w:autoSpaceDE w:val="0"/>
        <w:autoSpaceDN w:val="0"/>
        <w:adjustRightInd w:val="0"/>
        <w:spacing w:afterLines="50" w:after="120"/>
        <w:jc w:val="both"/>
        <w:textAlignment w:val="baseline"/>
        <w:rPr>
          <w:rFonts w:eastAsia="宋体"/>
          <w:bCs/>
          <w:lang w:val="en-US"/>
        </w:rPr>
      </w:pPr>
      <w:r w:rsidRPr="002A2E38">
        <w:rPr>
          <w:rFonts w:eastAsia="宋体"/>
          <w:bCs/>
          <w:lang w:val="en-US"/>
        </w:rPr>
        <w:t xml:space="preserve">About whether and how to define the scheduling restriction before and after SRS transmission for the cell with SRS antenna port switching, we think the similar method of </w:t>
      </w:r>
      <w:r w:rsidR="002B74DF" w:rsidRPr="002A2E38">
        <w:rPr>
          <w:rFonts w:eastAsia="宋体"/>
          <w:bCs/>
          <w:lang w:val="en-US"/>
        </w:rPr>
        <w:t xml:space="preserve">scheduling restriction </w:t>
      </w:r>
      <w:r w:rsidR="002B74DF" w:rsidRPr="002A2E38">
        <w:rPr>
          <w:rFonts w:eastAsia="宋体"/>
          <w:bCs/>
          <w:lang w:val="en-US" w:eastAsia="zh-CN"/>
        </w:rPr>
        <w:t>of intra-frequency measurements</w:t>
      </w:r>
      <w:r w:rsidR="002B74DF" w:rsidRPr="002A2E38">
        <w:rPr>
          <w:rFonts w:eastAsia="宋体"/>
          <w:bCs/>
          <w:lang w:val="en-US"/>
        </w:rPr>
        <w:t xml:space="preserve"> can be applied.</w:t>
      </w:r>
      <w:r w:rsidR="002B74DF" w:rsidRPr="002A2E38">
        <w:t xml:space="preserve"> </w:t>
      </w:r>
      <w:r w:rsidR="002B74DF" w:rsidRPr="002A2E38">
        <w:rPr>
          <w:rFonts w:eastAsia="宋体"/>
          <w:bCs/>
          <w:lang w:val="en-US"/>
        </w:rPr>
        <w:t>The scheduling restriction shall be defined before and after SRS transmission considering the 15 us SRS antenna switching time.</w:t>
      </w:r>
      <w:r w:rsidR="002B74DF" w:rsidRPr="002A2E38">
        <w:rPr>
          <w:rFonts w:eastAsia="宋体"/>
          <w:bCs/>
          <w:lang w:val="en-US" w:eastAsia="zh-CN"/>
        </w:rPr>
        <w:t xml:space="preserve"> UE has scheduling restriction to not transmit PUCCH/PUSCH/SRS or not receive SSB/PDCCH/PDSCH/TRS/CSI-RS for CQI on symbols for SRS antenna port switching guard period, and on symbols for SRS transmission for antenna port switching, and on 1 data symbol before SRS transmission and 1 data symbol after SRS transmission.</w:t>
      </w:r>
    </w:p>
    <w:p w14:paraId="6247683B" w14:textId="506542B6" w:rsidR="009944A9" w:rsidRPr="002A2E38" w:rsidRDefault="00F34884" w:rsidP="006E366B">
      <w:pPr>
        <w:jc w:val="both"/>
        <w:rPr>
          <w:rFonts w:eastAsia="宋体"/>
          <w:b/>
          <w:bCs/>
          <w:lang w:val="en-US"/>
        </w:rPr>
      </w:pPr>
      <w:r w:rsidRPr="002A2E38">
        <w:rPr>
          <w:rFonts w:eastAsia="宋体" w:hint="eastAsia"/>
          <w:b/>
          <w:bCs/>
          <w:lang w:val="en-US" w:eastAsia="zh-CN"/>
        </w:rPr>
        <w:lastRenderedPageBreak/>
        <w:t>Proposal</w:t>
      </w:r>
      <w:r w:rsidRPr="002A2E38">
        <w:rPr>
          <w:rFonts w:eastAsia="宋体"/>
          <w:b/>
          <w:bCs/>
          <w:lang w:val="en-US" w:eastAsia="zh-CN"/>
        </w:rPr>
        <w:t xml:space="preserve"> 1</w:t>
      </w:r>
      <w:r w:rsidRPr="002A2E38">
        <w:rPr>
          <w:rFonts w:eastAsia="宋体" w:hint="eastAsia"/>
          <w:b/>
          <w:bCs/>
          <w:lang w:val="en-US" w:eastAsia="zh-CN"/>
        </w:rPr>
        <w:t>:</w:t>
      </w:r>
      <w:r w:rsidRPr="002A2E38">
        <w:rPr>
          <w:rFonts w:eastAsia="宋体"/>
          <w:b/>
          <w:bCs/>
          <w:lang w:val="en-US" w:eastAsia="zh-CN"/>
        </w:rPr>
        <w:t xml:space="preserve"> </w:t>
      </w:r>
      <w:bookmarkStart w:id="1" w:name="_Hlk78387677"/>
      <w:r w:rsidRPr="002A2E38">
        <w:rPr>
          <w:rFonts w:eastAsia="宋体"/>
          <w:b/>
          <w:bCs/>
          <w:lang w:val="en-US"/>
        </w:rPr>
        <w:t>The scheduling restriction shall be defined before and after SRS transmission considering the 15 us SRS antenna switching time.</w:t>
      </w:r>
      <w:bookmarkEnd w:id="1"/>
    </w:p>
    <w:p w14:paraId="24288354" w14:textId="77777777" w:rsidR="009944A9" w:rsidRPr="002A2E38" w:rsidRDefault="009944A9" w:rsidP="00315302">
      <w:pPr>
        <w:tabs>
          <w:tab w:val="num" w:pos="2160"/>
          <w:tab w:val="num" w:pos="2880"/>
        </w:tabs>
        <w:overflowPunct w:val="0"/>
        <w:autoSpaceDE w:val="0"/>
        <w:autoSpaceDN w:val="0"/>
        <w:adjustRightInd w:val="0"/>
        <w:spacing w:afterLines="50" w:after="120"/>
        <w:jc w:val="both"/>
        <w:textAlignment w:val="baseline"/>
        <w:rPr>
          <w:rFonts w:eastAsia="宋体"/>
          <w:bCs/>
        </w:rPr>
      </w:pPr>
    </w:p>
    <w:tbl>
      <w:tblPr>
        <w:tblStyle w:val="afe"/>
        <w:tblW w:w="0" w:type="auto"/>
        <w:tblLook w:val="04A0" w:firstRow="1" w:lastRow="0" w:firstColumn="1" w:lastColumn="0" w:noHBand="0" w:noVBand="1"/>
      </w:tblPr>
      <w:tblGrid>
        <w:gridCol w:w="9631"/>
      </w:tblGrid>
      <w:tr w:rsidR="009944A9" w:rsidRPr="002A2E38" w14:paraId="78E41AD4" w14:textId="77777777" w:rsidTr="009944A9">
        <w:tc>
          <w:tcPr>
            <w:tcW w:w="9631" w:type="dxa"/>
          </w:tcPr>
          <w:p w14:paraId="6721F8DB" w14:textId="15CE0779" w:rsidR="00085C1F" w:rsidRPr="002A2E38" w:rsidRDefault="00085C1F" w:rsidP="00085C1F">
            <w:pPr>
              <w:tabs>
                <w:tab w:val="num" w:pos="2160"/>
                <w:tab w:val="num" w:pos="2880"/>
              </w:tabs>
              <w:overflowPunct w:val="0"/>
              <w:autoSpaceDE w:val="0"/>
              <w:autoSpaceDN w:val="0"/>
              <w:adjustRightInd w:val="0"/>
              <w:spacing w:afterLines="50" w:after="120"/>
              <w:jc w:val="both"/>
              <w:textAlignment w:val="baseline"/>
              <w:rPr>
                <w:b/>
                <w:bCs/>
              </w:rPr>
            </w:pPr>
            <w:r w:rsidRPr="002A2E38">
              <w:rPr>
                <w:b/>
                <w:bCs/>
              </w:rPr>
              <w:t>Sub-topic 1-2: Impact of SRS antenna port switching to other requirements</w:t>
            </w:r>
          </w:p>
          <w:p w14:paraId="62F3A249" w14:textId="552AD45E" w:rsidR="00060444" w:rsidRPr="002A2E38" w:rsidRDefault="009F1966" w:rsidP="00217996">
            <w:pPr>
              <w:numPr>
                <w:ilvl w:val="0"/>
                <w:numId w:val="12"/>
              </w:numPr>
              <w:tabs>
                <w:tab w:val="num" w:pos="2880"/>
              </w:tabs>
              <w:overflowPunct w:val="0"/>
              <w:autoSpaceDE w:val="0"/>
              <w:autoSpaceDN w:val="0"/>
              <w:adjustRightInd w:val="0"/>
              <w:spacing w:afterLines="50" w:after="120"/>
              <w:jc w:val="both"/>
              <w:textAlignment w:val="baseline"/>
              <w:rPr>
                <w:bCs/>
              </w:rPr>
            </w:pPr>
            <w:r w:rsidRPr="002A2E38">
              <w:rPr>
                <w:bCs/>
              </w:rPr>
              <w:t xml:space="preserve">Issue 1-2-1: Impact of SRS antenna port switching to RRM requirements in NR-SA </w:t>
            </w:r>
          </w:p>
          <w:p w14:paraId="37A5C03C" w14:textId="77777777" w:rsidR="00060444" w:rsidRPr="002A2E38" w:rsidRDefault="009F1966" w:rsidP="00217996">
            <w:pPr>
              <w:numPr>
                <w:ilvl w:val="1"/>
                <w:numId w:val="12"/>
              </w:numPr>
              <w:tabs>
                <w:tab w:val="num" w:pos="2880"/>
              </w:tabs>
              <w:overflowPunct w:val="0"/>
              <w:autoSpaceDE w:val="0"/>
              <w:autoSpaceDN w:val="0"/>
              <w:adjustRightInd w:val="0"/>
              <w:spacing w:afterLines="50" w:after="120"/>
              <w:jc w:val="both"/>
              <w:textAlignment w:val="baseline"/>
              <w:rPr>
                <w:bCs/>
              </w:rPr>
            </w:pPr>
            <w:r w:rsidRPr="002A2E38">
              <w:rPr>
                <w:bCs/>
              </w:rPr>
              <w:t>Agreement: No impact to NR measurement requirements relevant to measurements based on SSB/CSI-RS due to NR SRS antenna switching, as NR measurements are always prioritized.</w:t>
            </w:r>
          </w:p>
          <w:p w14:paraId="6CCC7EFB" w14:textId="77777777" w:rsidR="00060444" w:rsidRPr="002A2E38" w:rsidRDefault="009F1966" w:rsidP="00217996">
            <w:pPr>
              <w:numPr>
                <w:ilvl w:val="2"/>
                <w:numId w:val="12"/>
              </w:numPr>
              <w:overflowPunct w:val="0"/>
              <w:autoSpaceDE w:val="0"/>
              <w:autoSpaceDN w:val="0"/>
              <w:adjustRightInd w:val="0"/>
              <w:spacing w:afterLines="50" w:after="120"/>
              <w:jc w:val="both"/>
              <w:textAlignment w:val="baseline"/>
              <w:rPr>
                <w:bCs/>
              </w:rPr>
            </w:pPr>
            <w:r w:rsidRPr="002A2E38">
              <w:rPr>
                <w:bCs/>
              </w:rPr>
              <w:t>The above-mentioned NR measurement requirements includes serving/</w:t>
            </w:r>
            <w:proofErr w:type="spellStart"/>
            <w:r w:rsidRPr="002A2E38">
              <w:rPr>
                <w:bCs/>
              </w:rPr>
              <w:t>neighboring</w:t>
            </w:r>
            <w:proofErr w:type="spellEnd"/>
            <w:r w:rsidRPr="002A2E38">
              <w:rPr>
                <w:bCs/>
              </w:rPr>
              <w:t xml:space="preserve"> cell L3 measurement requirements </w:t>
            </w:r>
          </w:p>
          <w:p w14:paraId="7C30646E" w14:textId="77777777" w:rsidR="00060444" w:rsidRPr="002A2E38" w:rsidRDefault="009F1966" w:rsidP="00217996">
            <w:pPr>
              <w:numPr>
                <w:ilvl w:val="3"/>
                <w:numId w:val="12"/>
              </w:numPr>
              <w:overflowPunct w:val="0"/>
              <w:autoSpaceDE w:val="0"/>
              <w:autoSpaceDN w:val="0"/>
              <w:adjustRightInd w:val="0"/>
              <w:spacing w:afterLines="50" w:after="120"/>
              <w:jc w:val="both"/>
              <w:textAlignment w:val="baseline"/>
              <w:rPr>
                <w:bCs/>
              </w:rPr>
            </w:pPr>
            <w:r w:rsidRPr="002A2E38">
              <w:rPr>
                <w:bCs/>
              </w:rPr>
              <w:t>FFS on L1-RSRP/L1-SINR and RLM/BFD/CBD measurement requirements</w:t>
            </w:r>
          </w:p>
          <w:p w14:paraId="6789DCE6" w14:textId="77777777" w:rsidR="00060444" w:rsidRPr="002A2E38" w:rsidRDefault="009F1966" w:rsidP="00217996">
            <w:pPr>
              <w:numPr>
                <w:ilvl w:val="0"/>
                <w:numId w:val="12"/>
              </w:numPr>
              <w:tabs>
                <w:tab w:val="num" w:pos="2880"/>
              </w:tabs>
              <w:overflowPunct w:val="0"/>
              <w:autoSpaceDE w:val="0"/>
              <w:autoSpaceDN w:val="0"/>
              <w:adjustRightInd w:val="0"/>
              <w:spacing w:afterLines="50" w:after="120"/>
              <w:jc w:val="both"/>
              <w:textAlignment w:val="baseline"/>
              <w:rPr>
                <w:bCs/>
              </w:rPr>
            </w:pPr>
            <w:r w:rsidRPr="002A2E38">
              <w:rPr>
                <w:bCs/>
              </w:rPr>
              <w:t>Issue 1-2-2: Impact of SRS antenna port switching to RRM requirements in EN-DC or NE-DC</w:t>
            </w:r>
          </w:p>
          <w:p w14:paraId="2EEC5705" w14:textId="77777777" w:rsidR="00060444" w:rsidRPr="002A2E38" w:rsidRDefault="009F1966" w:rsidP="00217996">
            <w:pPr>
              <w:numPr>
                <w:ilvl w:val="1"/>
                <w:numId w:val="12"/>
              </w:numPr>
              <w:tabs>
                <w:tab w:val="num" w:pos="2880"/>
              </w:tabs>
              <w:overflowPunct w:val="0"/>
              <w:autoSpaceDE w:val="0"/>
              <w:autoSpaceDN w:val="0"/>
              <w:adjustRightInd w:val="0"/>
              <w:spacing w:afterLines="50" w:after="120"/>
              <w:jc w:val="both"/>
              <w:textAlignment w:val="baseline"/>
              <w:rPr>
                <w:bCs/>
              </w:rPr>
            </w:pPr>
            <w:r w:rsidRPr="002A2E38">
              <w:rPr>
                <w:bCs/>
              </w:rPr>
              <w:t>Agreement</w:t>
            </w:r>
          </w:p>
          <w:p w14:paraId="3BD33122" w14:textId="77777777" w:rsidR="00060444" w:rsidRPr="002A2E38" w:rsidRDefault="009F1966" w:rsidP="00217996">
            <w:pPr>
              <w:numPr>
                <w:ilvl w:val="2"/>
                <w:numId w:val="12"/>
              </w:numPr>
              <w:overflowPunct w:val="0"/>
              <w:autoSpaceDE w:val="0"/>
              <w:autoSpaceDN w:val="0"/>
              <w:adjustRightInd w:val="0"/>
              <w:spacing w:afterLines="50" w:after="120"/>
              <w:jc w:val="both"/>
              <w:textAlignment w:val="baseline"/>
              <w:rPr>
                <w:bCs/>
              </w:rPr>
            </w:pPr>
            <w:r w:rsidRPr="002A2E38">
              <w:rPr>
                <w:bCs/>
              </w:rPr>
              <w:t>In EN-DC and NE-DC operation,</w:t>
            </w:r>
          </w:p>
          <w:p w14:paraId="3010C8C8" w14:textId="77777777" w:rsidR="00060444" w:rsidRPr="002A2E38" w:rsidRDefault="009F1966" w:rsidP="00217996">
            <w:pPr>
              <w:numPr>
                <w:ilvl w:val="3"/>
                <w:numId w:val="12"/>
              </w:numPr>
              <w:overflowPunct w:val="0"/>
              <w:autoSpaceDE w:val="0"/>
              <w:autoSpaceDN w:val="0"/>
              <w:adjustRightInd w:val="0"/>
              <w:spacing w:afterLines="50" w:after="120"/>
              <w:jc w:val="both"/>
              <w:textAlignment w:val="baseline"/>
              <w:rPr>
                <w:bCs/>
              </w:rPr>
            </w:pPr>
            <w:r w:rsidRPr="002A2E38">
              <w:rPr>
                <w:bCs/>
              </w:rPr>
              <w:t>NR SRS antenna switching colliding with E-UTRA measurement</w:t>
            </w:r>
          </w:p>
          <w:p w14:paraId="0EF37BEC" w14:textId="77777777" w:rsidR="00060444" w:rsidRPr="002A2E38" w:rsidRDefault="009F1966" w:rsidP="00217996">
            <w:pPr>
              <w:numPr>
                <w:ilvl w:val="4"/>
                <w:numId w:val="12"/>
              </w:numPr>
              <w:overflowPunct w:val="0"/>
              <w:autoSpaceDE w:val="0"/>
              <w:autoSpaceDN w:val="0"/>
              <w:adjustRightInd w:val="0"/>
              <w:spacing w:afterLines="50" w:after="120"/>
              <w:jc w:val="both"/>
              <w:textAlignment w:val="baseline"/>
              <w:rPr>
                <w:bCs/>
              </w:rPr>
            </w:pPr>
            <w:r w:rsidRPr="002A2E38">
              <w:rPr>
                <w:bCs/>
              </w:rPr>
              <w:t xml:space="preserve">Interruptions on E-UTRA measurement in the interrupted carrier group are allowed due to NR SRS antenna switching, but NOT allowed due to NR SRS antenna switching for the carriers not in the interrupted carrier group. </w:t>
            </w:r>
          </w:p>
          <w:p w14:paraId="2DE5C95A" w14:textId="77777777" w:rsidR="00060444" w:rsidRPr="002A2E38" w:rsidRDefault="009F1966" w:rsidP="00217996">
            <w:pPr>
              <w:numPr>
                <w:ilvl w:val="4"/>
                <w:numId w:val="12"/>
              </w:numPr>
              <w:overflowPunct w:val="0"/>
              <w:autoSpaceDE w:val="0"/>
              <w:autoSpaceDN w:val="0"/>
              <w:adjustRightInd w:val="0"/>
              <w:spacing w:afterLines="50" w:after="120"/>
              <w:jc w:val="both"/>
              <w:textAlignment w:val="baseline"/>
              <w:rPr>
                <w:bCs/>
              </w:rPr>
            </w:pPr>
            <w:r w:rsidRPr="002A2E38">
              <w:rPr>
                <w:bCs/>
              </w:rPr>
              <w:t xml:space="preserve">Additional delay can be expected on E-UTRA measurement in the interrupted carrier group when UE is configured to perform NR SRS antenna switching. </w:t>
            </w:r>
          </w:p>
          <w:p w14:paraId="0CE552E4" w14:textId="77777777" w:rsidR="009944A9" w:rsidRPr="002A2E38" w:rsidRDefault="009F1966" w:rsidP="00217996">
            <w:pPr>
              <w:numPr>
                <w:ilvl w:val="4"/>
                <w:numId w:val="12"/>
              </w:numPr>
              <w:overflowPunct w:val="0"/>
              <w:autoSpaceDE w:val="0"/>
              <w:autoSpaceDN w:val="0"/>
              <w:adjustRightInd w:val="0"/>
              <w:spacing w:afterLines="50" w:after="120"/>
              <w:jc w:val="both"/>
              <w:textAlignment w:val="baseline"/>
              <w:rPr>
                <w:bCs/>
              </w:rPr>
            </w:pPr>
            <w:r w:rsidRPr="002A2E38">
              <w:rPr>
                <w:bCs/>
              </w:rPr>
              <w:t>NR SRS antenna switching is allowed to be dropped when colliding with E-UTRA measurement in the interrupted carrier group.</w:t>
            </w:r>
          </w:p>
          <w:p w14:paraId="3BF9D93B" w14:textId="77777777" w:rsidR="00060444" w:rsidRPr="002A2E38" w:rsidRDefault="009F1966" w:rsidP="00217996">
            <w:pPr>
              <w:numPr>
                <w:ilvl w:val="0"/>
                <w:numId w:val="12"/>
              </w:numPr>
              <w:tabs>
                <w:tab w:val="num" w:pos="2880"/>
              </w:tabs>
              <w:overflowPunct w:val="0"/>
              <w:autoSpaceDE w:val="0"/>
              <w:autoSpaceDN w:val="0"/>
              <w:adjustRightInd w:val="0"/>
              <w:spacing w:afterLines="50" w:after="120"/>
              <w:jc w:val="both"/>
              <w:textAlignment w:val="baseline"/>
              <w:rPr>
                <w:bCs/>
              </w:rPr>
            </w:pPr>
            <w:r w:rsidRPr="002A2E38">
              <w:rPr>
                <w:bCs/>
              </w:rPr>
              <w:t>Issue 1-2-3: Impact of SRS antenna port switching to RRM requirements in NR-DC</w:t>
            </w:r>
          </w:p>
          <w:p w14:paraId="7B0F8020" w14:textId="77777777" w:rsidR="00060444" w:rsidRPr="002A2E38" w:rsidRDefault="009F1966" w:rsidP="00217996">
            <w:pPr>
              <w:numPr>
                <w:ilvl w:val="1"/>
                <w:numId w:val="12"/>
              </w:numPr>
              <w:tabs>
                <w:tab w:val="num" w:pos="2880"/>
              </w:tabs>
              <w:overflowPunct w:val="0"/>
              <w:autoSpaceDE w:val="0"/>
              <w:autoSpaceDN w:val="0"/>
              <w:adjustRightInd w:val="0"/>
              <w:spacing w:afterLines="50" w:after="120"/>
              <w:jc w:val="both"/>
              <w:textAlignment w:val="baseline"/>
              <w:rPr>
                <w:bCs/>
              </w:rPr>
            </w:pPr>
            <w:r w:rsidRPr="002A2E38">
              <w:rPr>
                <w:bCs/>
              </w:rPr>
              <w:t>FFS:</w:t>
            </w:r>
          </w:p>
          <w:p w14:paraId="1CB347B5" w14:textId="77777777" w:rsidR="00060444" w:rsidRPr="002A2E38" w:rsidRDefault="009F1966" w:rsidP="00217996">
            <w:pPr>
              <w:numPr>
                <w:ilvl w:val="2"/>
                <w:numId w:val="12"/>
              </w:numPr>
              <w:overflowPunct w:val="0"/>
              <w:autoSpaceDE w:val="0"/>
              <w:autoSpaceDN w:val="0"/>
              <w:adjustRightInd w:val="0"/>
              <w:spacing w:afterLines="50" w:after="120"/>
              <w:jc w:val="both"/>
              <w:textAlignment w:val="baseline"/>
              <w:rPr>
                <w:bCs/>
              </w:rPr>
            </w:pPr>
            <w:r w:rsidRPr="002A2E38">
              <w:rPr>
                <w:bCs/>
              </w:rPr>
              <w:t xml:space="preserve">Option 1 (Apple, CATT, NEC, HW, vivo, QC, LG, Xiaomi, OPPO, Ericsson): No impact to NR measurement requirements relevant to measurements based on SSB/CSI-RS due to NR SRS antenna switching, as NR measurements are always prioritized </w:t>
            </w:r>
          </w:p>
          <w:p w14:paraId="24D2BCCD" w14:textId="77777777" w:rsidR="00060444" w:rsidRPr="002A2E38" w:rsidRDefault="009F1966" w:rsidP="00217996">
            <w:pPr>
              <w:numPr>
                <w:ilvl w:val="3"/>
                <w:numId w:val="12"/>
              </w:numPr>
              <w:overflowPunct w:val="0"/>
              <w:autoSpaceDE w:val="0"/>
              <w:autoSpaceDN w:val="0"/>
              <w:adjustRightInd w:val="0"/>
              <w:spacing w:afterLines="50" w:after="120"/>
              <w:jc w:val="both"/>
              <w:textAlignment w:val="baseline"/>
              <w:rPr>
                <w:bCs/>
              </w:rPr>
            </w:pPr>
            <w:r w:rsidRPr="002A2E38">
              <w:rPr>
                <w:bCs/>
              </w:rPr>
              <w:t>Option 1a (MTK</w:t>
            </w:r>
            <w:proofErr w:type="gramStart"/>
            <w:r w:rsidRPr="002A2E38">
              <w:rPr>
                <w:bCs/>
              </w:rPr>
              <w:t>):In</w:t>
            </w:r>
            <w:proofErr w:type="gramEnd"/>
            <w:r w:rsidRPr="002A2E38">
              <w:rPr>
                <w:bCs/>
              </w:rPr>
              <w:t xml:space="preserve"> the same CG, no impact to NR measurement requirements relevant to measurements based on SSB/CSI-RS due to NR SRS antenna switching, as NR measurements are always prioritized. No requirement is defined for SRS antenna port switching impacts cross CGs.</w:t>
            </w:r>
          </w:p>
          <w:p w14:paraId="43A1DA57" w14:textId="77777777" w:rsidR="00060444" w:rsidRPr="002A2E38" w:rsidRDefault="009F1966" w:rsidP="00217996">
            <w:pPr>
              <w:numPr>
                <w:ilvl w:val="2"/>
                <w:numId w:val="12"/>
              </w:numPr>
              <w:overflowPunct w:val="0"/>
              <w:autoSpaceDE w:val="0"/>
              <w:autoSpaceDN w:val="0"/>
              <w:adjustRightInd w:val="0"/>
              <w:spacing w:afterLines="50" w:after="120"/>
              <w:jc w:val="both"/>
              <w:textAlignment w:val="baseline"/>
              <w:rPr>
                <w:bCs/>
              </w:rPr>
            </w:pPr>
            <w:r w:rsidRPr="002A2E38">
              <w:rPr>
                <w:bCs/>
              </w:rPr>
              <w:t xml:space="preserve">Option 2 (Nokia): Add one note indicating the DL may be affected due to SRS antenna switching if </w:t>
            </w:r>
            <w:proofErr w:type="spellStart"/>
            <w:r w:rsidRPr="002A2E38">
              <w:rPr>
                <w:bCs/>
              </w:rPr>
              <w:t>txSwitchImpactToRx</w:t>
            </w:r>
            <w:proofErr w:type="spellEnd"/>
            <w:r w:rsidRPr="002A2E38">
              <w:rPr>
                <w:bCs/>
              </w:rPr>
              <w:t xml:space="preserve"> is configured.</w:t>
            </w:r>
          </w:p>
          <w:p w14:paraId="33421B97" w14:textId="77777777" w:rsidR="00060444" w:rsidRPr="002A2E38" w:rsidRDefault="009F1966" w:rsidP="00217996">
            <w:pPr>
              <w:numPr>
                <w:ilvl w:val="0"/>
                <w:numId w:val="12"/>
              </w:numPr>
              <w:tabs>
                <w:tab w:val="num" w:pos="2880"/>
              </w:tabs>
              <w:overflowPunct w:val="0"/>
              <w:autoSpaceDE w:val="0"/>
              <w:autoSpaceDN w:val="0"/>
              <w:adjustRightInd w:val="0"/>
              <w:spacing w:afterLines="50" w:after="120"/>
              <w:jc w:val="both"/>
              <w:textAlignment w:val="baseline"/>
              <w:rPr>
                <w:bCs/>
              </w:rPr>
            </w:pPr>
            <w:r w:rsidRPr="002A2E38">
              <w:rPr>
                <w:bCs/>
              </w:rPr>
              <w:t>Issue 1-2-4: Impact of SRS antenna port switching to other specific RRM requirements</w:t>
            </w:r>
          </w:p>
          <w:p w14:paraId="0A293D7C" w14:textId="77777777" w:rsidR="00060444" w:rsidRPr="002A2E38" w:rsidRDefault="009F1966" w:rsidP="00217996">
            <w:pPr>
              <w:numPr>
                <w:ilvl w:val="1"/>
                <w:numId w:val="12"/>
              </w:numPr>
              <w:tabs>
                <w:tab w:val="num" w:pos="2880"/>
              </w:tabs>
              <w:overflowPunct w:val="0"/>
              <w:autoSpaceDE w:val="0"/>
              <w:autoSpaceDN w:val="0"/>
              <w:adjustRightInd w:val="0"/>
              <w:spacing w:afterLines="50" w:after="120"/>
              <w:jc w:val="both"/>
              <w:textAlignment w:val="baseline"/>
              <w:rPr>
                <w:bCs/>
              </w:rPr>
            </w:pPr>
            <w:r w:rsidRPr="002A2E38">
              <w:rPr>
                <w:bCs/>
              </w:rPr>
              <w:t>FFS:</w:t>
            </w:r>
          </w:p>
          <w:p w14:paraId="6B28786A" w14:textId="77777777" w:rsidR="00060444" w:rsidRPr="002A2E38" w:rsidRDefault="009F1966" w:rsidP="00217996">
            <w:pPr>
              <w:numPr>
                <w:ilvl w:val="2"/>
                <w:numId w:val="12"/>
              </w:numPr>
              <w:overflowPunct w:val="0"/>
              <w:autoSpaceDE w:val="0"/>
              <w:autoSpaceDN w:val="0"/>
              <w:adjustRightInd w:val="0"/>
              <w:spacing w:afterLines="50" w:after="120"/>
              <w:jc w:val="both"/>
              <w:textAlignment w:val="baseline"/>
              <w:rPr>
                <w:bCs/>
              </w:rPr>
            </w:pPr>
            <w:r w:rsidRPr="002A2E38">
              <w:rPr>
                <w:bCs/>
              </w:rPr>
              <w:t>Option 1 (CATT, Apple/</w:t>
            </w:r>
            <w:proofErr w:type="gramStart"/>
            <w:r w:rsidRPr="002A2E38">
              <w:rPr>
                <w:bCs/>
              </w:rPr>
              <w:t>OPPO(</w:t>
            </w:r>
            <w:proofErr w:type="gramEnd"/>
            <w:r w:rsidRPr="002A2E38">
              <w:rPr>
                <w:bCs/>
              </w:rPr>
              <w:t xml:space="preserve">NR based), Ericsson(in same CG)): The requirement for handover, BWP switching, </w:t>
            </w:r>
            <w:proofErr w:type="spellStart"/>
            <w:r w:rsidRPr="002A2E38">
              <w:rPr>
                <w:bCs/>
              </w:rPr>
              <w:t>SCell</w:t>
            </w:r>
            <w:proofErr w:type="spellEnd"/>
            <w:r w:rsidRPr="002A2E38">
              <w:rPr>
                <w:bCs/>
              </w:rPr>
              <w:t xml:space="preserve"> activation/deactivation should not be impacted by SRS antenna port switching.</w:t>
            </w:r>
          </w:p>
          <w:p w14:paraId="0AA06775" w14:textId="77777777" w:rsidR="00060444" w:rsidRPr="002A2E38" w:rsidRDefault="009F1966" w:rsidP="00217996">
            <w:pPr>
              <w:numPr>
                <w:ilvl w:val="0"/>
                <w:numId w:val="12"/>
              </w:numPr>
              <w:tabs>
                <w:tab w:val="num" w:pos="2880"/>
              </w:tabs>
              <w:overflowPunct w:val="0"/>
              <w:autoSpaceDE w:val="0"/>
              <w:autoSpaceDN w:val="0"/>
              <w:adjustRightInd w:val="0"/>
              <w:spacing w:afterLines="50" w:after="120"/>
              <w:jc w:val="both"/>
              <w:textAlignment w:val="baseline"/>
              <w:rPr>
                <w:bCs/>
              </w:rPr>
            </w:pPr>
            <w:r w:rsidRPr="002A2E38">
              <w:rPr>
                <w:bCs/>
              </w:rPr>
              <w:t xml:space="preserve">Issue 1-2-5: Impact of SRS antenna port switching to timing requirements </w:t>
            </w:r>
          </w:p>
          <w:p w14:paraId="46ADAB2D" w14:textId="77777777" w:rsidR="00060444" w:rsidRPr="002A2E38" w:rsidRDefault="009F1966" w:rsidP="00217996">
            <w:pPr>
              <w:numPr>
                <w:ilvl w:val="1"/>
                <w:numId w:val="12"/>
              </w:numPr>
              <w:overflowPunct w:val="0"/>
              <w:autoSpaceDE w:val="0"/>
              <w:autoSpaceDN w:val="0"/>
              <w:adjustRightInd w:val="0"/>
              <w:spacing w:afterLines="50" w:after="120"/>
              <w:jc w:val="both"/>
              <w:textAlignment w:val="baseline"/>
              <w:rPr>
                <w:bCs/>
              </w:rPr>
            </w:pPr>
            <w:r w:rsidRPr="002A2E38">
              <w:rPr>
                <w:bCs/>
              </w:rPr>
              <w:t>Agreement:</w:t>
            </w:r>
          </w:p>
          <w:p w14:paraId="63E6351B" w14:textId="77777777" w:rsidR="00085C1F" w:rsidRPr="002A2E38" w:rsidRDefault="009F1966" w:rsidP="00217996">
            <w:pPr>
              <w:numPr>
                <w:ilvl w:val="2"/>
                <w:numId w:val="12"/>
              </w:numPr>
              <w:overflowPunct w:val="0"/>
              <w:autoSpaceDE w:val="0"/>
              <w:autoSpaceDN w:val="0"/>
              <w:adjustRightInd w:val="0"/>
              <w:spacing w:afterLines="50" w:after="120"/>
              <w:jc w:val="both"/>
              <w:textAlignment w:val="baseline"/>
              <w:rPr>
                <w:bCs/>
              </w:rPr>
            </w:pPr>
            <w:r w:rsidRPr="002A2E38">
              <w:rPr>
                <w:bCs/>
              </w:rPr>
              <w:t>New option 4: No need to consider impact to timing requirements (non-positioning related) for SRS antenna switching.</w:t>
            </w:r>
          </w:p>
          <w:p w14:paraId="0015F2AC" w14:textId="77777777" w:rsidR="00060444" w:rsidRPr="002A2E38" w:rsidRDefault="009F1966" w:rsidP="00217996">
            <w:pPr>
              <w:numPr>
                <w:ilvl w:val="0"/>
                <w:numId w:val="12"/>
              </w:numPr>
              <w:tabs>
                <w:tab w:val="num" w:pos="2880"/>
              </w:tabs>
              <w:overflowPunct w:val="0"/>
              <w:autoSpaceDE w:val="0"/>
              <w:autoSpaceDN w:val="0"/>
              <w:adjustRightInd w:val="0"/>
              <w:spacing w:afterLines="50" w:after="120"/>
              <w:jc w:val="both"/>
              <w:textAlignment w:val="baseline"/>
              <w:rPr>
                <w:bCs/>
              </w:rPr>
            </w:pPr>
            <w:r w:rsidRPr="002A2E38">
              <w:rPr>
                <w:bCs/>
              </w:rPr>
              <w:t xml:space="preserve">Issue 1-2-6: Impact of SRS antenna port switching to positioning related requirements </w:t>
            </w:r>
          </w:p>
          <w:p w14:paraId="650B6F59" w14:textId="77777777" w:rsidR="00060444" w:rsidRPr="002A2E38" w:rsidRDefault="009F1966" w:rsidP="00217996">
            <w:pPr>
              <w:numPr>
                <w:ilvl w:val="1"/>
                <w:numId w:val="12"/>
              </w:numPr>
              <w:tabs>
                <w:tab w:val="num" w:pos="2880"/>
              </w:tabs>
              <w:overflowPunct w:val="0"/>
              <w:autoSpaceDE w:val="0"/>
              <w:autoSpaceDN w:val="0"/>
              <w:adjustRightInd w:val="0"/>
              <w:spacing w:afterLines="50" w:after="120"/>
              <w:jc w:val="both"/>
              <w:textAlignment w:val="baseline"/>
              <w:rPr>
                <w:bCs/>
              </w:rPr>
            </w:pPr>
            <w:r w:rsidRPr="002A2E38">
              <w:rPr>
                <w:bCs/>
              </w:rPr>
              <w:t xml:space="preserve">Agreement: The impact of SRS antenna switching on positioning related measurement will not be discussed in this Rel-17 </w:t>
            </w:r>
            <w:proofErr w:type="spellStart"/>
            <w:r w:rsidRPr="002A2E38">
              <w:rPr>
                <w:bCs/>
              </w:rPr>
              <w:t>FeRRM</w:t>
            </w:r>
            <w:proofErr w:type="spellEnd"/>
            <w:r w:rsidRPr="002A2E38">
              <w:rPr>
                <w:bCs/>
              </w:rPr>
              <w:t>.</w:t>
            </w:r>
          </w:p>
          <w:p w14:paraId="02BB9263" w14:textId="77777777" w:rsidR="00060444" w:rsidRPr="002A2E38" w:rsidRDefault="009F1966" w:rsidP="00217996">
            <w:pPr>
              <w:numPr>
                <w:ilvl w:val="0"/>
                <w:numId w:val="12"/>
              </w:numPr>
              <w:tabs>
                <w:tab w:val="num" w:pos="2880"/>
              </w:tabs>
              <w:overflowPunct w:val="0"/>
              <w:autoSpaceDE w:val="0"/>
              <w:autoSpaceDN w:val="0"/>
              <w:adjustRightInd w:val="0"/>
              <w:spacing w:afterLines="50" w:after="120"/>
              <w:jc w:val="both"/>
              <w:textAlignment w:val="baseline"/>
              <w:rPr>
                <w:bCs/>
              </w:rPr>
            </w:pPr>
            <w:r w:rsidRPr="002A2E38">
              <w:rPr>
                <w:bCs/>
              </w:rPr>
              <w:t xml:space="preserve">Issue 1-2-7: Impact of SRS antenna port switching to CSF and </w:t>
            </w:r>
            <w:proofErr w:type="gramStart"/>
            <w:r w:rsidRPr="002A2E38">
              <w:rPr>
                <w:bCs/>
              </w:rPr>
              <w:t>other</w:t>
            </w:r>
            <w:proofErr w:type="gramEnd"/>
            <w:r w:rsidRPr="002A2E38">
              <w:rPr>
                <w:bCs/>
              </w:rPr>
              <w:t xml:space="preserve"> RS</w:t>
            </w:r>
          </w:p>
          <w:p w14:paraId="70EB940A" w14:textId="77777777" w:rsidR="00060444" w:rsidRPr="002A2E38" w:rsidRDefault="009F1966" w:rsidP="00217996">
            <w:pPr>
              <w:numPr>
                <w:ilvl w:val="1"/>
                <w:numId w:val="12"/>
              </w:numPr>
              <w:tabs>
                <w:tab w:val="num" w:pos="2880"/>
              </w:tabs>
              <w:overflowPunct w:val="0"/>
              <w:autoSpaceDE w:val="0"/>
              <w:autoSpaceDN w:val="0"/>
              <w:adjustRightInd w:val="0"/>
              <w:spacing w:afterLines="50" w:after="120"/>
              <w:jc w:val="both"/>
              <w:textAlignment w:val="baseline"/>
              <w:rPr>
                <w:bCs/>
              </w:rPr>
            </w:pPr>
            <w:r w:rsidRPr="002A2E38">
              <w:rPr>
                <w:bCs/>
              </w:rPr>
              <w:lastRenderedPageBreak/>
              <w:t>FFS</w:t>
            </w:r>
          </w:p>
          <w:p w14:paraId="189B26B1" w14:textId="77777777" w:rsidR="00060444" w:rsidRPr="002A2E38" w:rsidRDefault="009F1966" w:rsidP="00217996">
            <w:pPr>
              <w:numPr>
                <w:ilvl w:val="2"/>
                <w:numId w:val="12"/>
              </w:numPr>
              <w:tabs>
                <w:tab w:val="num" w:pos="2880"/>
              </w:tabs>
              <w:overflowPunct w:val="0"/>
              <w:autoSpaceDE w:val="0"/>
              <w:autoSpaceDN w:val="0"/>
              <w:adjustRightInd w:val="0"/>
              <w:spacing w:afterLines="50" w:after="120"/>
              <w:jc w:val="both"/>
              <w:textAlignment w:val="baseline"/>
              <w:rPr>
                <w:bCs/>
              </w:rPr>
            </w:pPr>
            <w:r w:rsidRPr="002A2E38">
              <w:rPr>
                <w:bCs/>
              </w:rPr>
              <w:t>Option 1 (QC, Apple, OPPO): Scheduling of SRS antenna switching should avoid collision to all reference signals including CSI-IM except DMRS and UCI containing CSF report. If collision happens, it is considered as an error case and no UE requirement is imposed.</w:t>
            </w:r>
          </w:p>
          <w:p w14:paraId="132823CE" w14:textId="77777777" w:rsidR="00060444" w:rsidRPr="002A2E38" w:rsidRDefault="009F1966" w:rsidP="00217996">
            <w:pPr>
              <w:numPr>
                <w:ilvl w:val="2"/>
                <w:numId w:val="12"/>
              </w:numPr>
              <w:tabs>
                <w:tab w:val="num" w:pos="2880"/>
              </w:tabs>
              <w:overflowPunct w:val="0"/>
              <w:autoSpaceDE w:val="0"/>
              <w:autoSpaceDN w:val="0"/>
              <w:adjustRightInd w:val="0"/>
              <w:spacing w:afterLines="50" w:after="120"/>
              <w:jc w:val="both"/>
              <w:textAlignment w:val="baseline"/>
              <w:rPr>
                <w:bCs/>
              </w:rPr>
            </w:pPr>
            <w:r w:rsidRPr="002A2E38">
              <w:rPr>
                <w:bCs/>
              </w:rPr>
              <w:t>Option 2 (vivo) Scheduling of SRS antenna switching should avoid collision to the following:</w:t>
            </w:r>
          </w:p>
          <w:p w14:paraId="05F23E9A" w14:textId="77777777" w:rsidR="00060444" w:rsidRPr="002A2E38" w:rsidRDefault="009F1966" w:rsidP="00217996">
            <w:pPr>
              <w:numPr>
                <w:ilvl w:val="3"/>
                <w:numId w:val="12"/>
              </w:numPr>
              <w:overflowPunct w:val="0"/>
              <w:autoSpaceDE w:val="0"/>
              <w:autoSpaceDN w:val="0"/>
              <w:adjustRightInd w:val="0"/>
              <w:spacing w:afterLines="50" w:after="120"/>
              <w:jc w:val="both"/>
              <w:textAlignment w:val="baseline"/>
              <w:rPr>
                <w:bCs/>
              </w:rPr>
            </w:pPr>
            <w:r w:rsidRPr="002A2E38">
              <w:rPr>
                <w:bCs/>
              </w:rPr>
              <w:t>PUSCH/PUCCH transmission with priority index 1 or DL pre-emption transmission</w:t>
            </w:r>
          </w:p>
          <w:p w14:paraId="3958463B" w14:textId="77777777" w:rsidR="00060444" w:rsidRPr="002A2E38" w:rsidRDefault="009F1966" w:rsidP="00217996">
            <w:pPr>
              <w:numPr>
                <w:ilvl w:val="3"/>
                <w:numId w:val="12"/>
              </w:numPr>
              <w:overflowPunct w:val="0"/>
              <w:autoSpaceDE w:val="0"/>
              <w:autoSpaceDN w:val="0"/>
              <w:adjustRightInd w:val="0"/>
              <w:spacing w:afterLines="50" w:after="120"/>
              <w:jc w:val="both"/>
              <w:textAlignment w:val="baseline"/>
              <w:rPr>
                <w:bCs/>
              </w:rPr>
            </w:pPr>
            <w:r w:rsidRPr="002A2E38">
              <w:rPr>
                <w:bCs/>
              </w:rPr>
              <w:t>PUSCH/PUCCH transmission carrying HARQ-ACK/positive SR/RI/CRI/SSBRI and/or PRACH</w:t>
            </w:r>
          </w:p>
          <w:p w14:paraId="0A8B0653" w14:textId="77777777" w:rsidR="00060444" w:rsidRPr="002A2E38" w:rsidRDefault="009F1966" w:rsidP="00217996">
            <w:pPr>
              <w:numPr>
                <w:ilvl w:val="3"/>
                <w:numId w:val="12"/>
              </w:numPr>
              <w:overflowPunct w:val="0"/>
              <w:autoSpaceDE w:val="0"/>
              <w:autoSpaceDN w:val="0"/>
              <w:adjustRightInd w:val="0"/>
              <w:spacing w:afterLines="50" w:after="120"/>
              <w:jc w:val="both"/>
              <w:textAlignment w:val="baseline"/>
              <w:rPr>
                <w:bCs/>
              </w:rPr>
            </w:pPr>
            <w:r w:rsidRPr="002A2E38">
              <w:rPr>
                <w:bCs/>
              </w:rPr>
              <w:t>PUSCH transmission carrying aperiodic CSI (if periodic/semi-persistent SRS resources are configured)</w:t>
            </w:r>
          </w:p>
          <w:p w14:paraId="7F0EE13F" w14:textId="5AF4296E" w:rsidR="00217996" w:rsidRPr="002A2E38" w:rsidRDefault="00217996" w:rsidP="00217996">
            <w:pPr>
              <w:tabs>
                <w:tab w:val="num" w:pos="2880"/>
              </w:tabs>
              <w:overflowPunct w:val="0"/>
              <w:autoSpaceDE w:val="0"/>
              <w:autoSpaceDN w:val="0"/>
              <w:adjustRightInd w:val="0"/>
              <w:spacing w:afterLines="50" w:after="120"/>
              <w:jc w:val="both"/>
              <w:textAlignment w:val="baseline"/>
              <w:rPr>
                <w:bCs/>
              </w:rPr>
            </w:pPr>
          </w:p>
        </w:tc>
      </w:tr>
    </w:tbl>
    <w:p w14:paraId="1BD6E600" w14:textId="11B5FE0D" w:rsidR="00BA3426" w:rsidRPr="002A2E38" w:rsidRDefault="00D6769D" w:rsidP="00A17A27">
      <w:pPr>
        <w:overflowPunct w:val="0"/>
        <w:autoSpaceDE w:val="0"/>
        <w:autoSpaceDN w:val="0"/>
        <w:adjustRightInd w:val="0"/>
        <w:spacing w:afterLines="50" w:after="120"/>
        <w:jc w:val="both"/>
        <w:textAlignment w:val="baseline"/>
        <w:rPr>
          <w:rFonts w:eastAsia="宋体"/>
          <w:b/>
          <w:bCs/>
          <w:lang w:val="en-US" w:eastAsia="zh-CN"/>
        </w:rPr>
      </w:pPr>
      <w:r w:rsidRPr="002A2E38">
        <w:rPr>
          <w:rFonts w:eastAsia="宋体"/>
          <w:bCs/>
          <w:lang w:val="en-US"/>
        </w:rPr>
        <w:lastRenderedPageBreak/>
        <w:t>Regarding the impact of SRS antenna port switching to other RRM requirements, RAN4 would clarify the relaxation or applicability in those RRM requirements whose wanted DL RS or UL RS could be interrupted by SRS antenna port switching</w:t>
      </w:r>
      <w:r w:rsidR="00A17A27" w:rsidRPr="002A2E38">
        <w:rPr>
          <w:rFonts w:eastAsia="宋体"/>
          <w:bCs/>
          <w:lang w:val="en-US"/>
        </w:rPr>
        <w:t xml:space="preserve">. </w:t>
      </w:r>
      <w:r w:rsidR="00315302" w:rsidRPr="002A2E38">
        <w:rPr>
          <w:rFonts w:eastAsia="宋体"/>
          <w:bCs/>
        </w:rPr>
        <w:t>As a</w:t>
      </w:r>
      <w:r w:rsidR="009F1966" w:rsidRPr="002A2E38">
        <w:rPr>
          <w:rFonts w:eastAsia="宋体"/>
          <w:bCs/>
        </w:rPr>
        <w:t>gree</w:t>
      </w:r>
      <w:r w:rsidR="00FC0B90" w:rsidRPr="002A2E38">
        <w:rPr>
          <w:rFonts w:eastAsia="宋体"/>
          <w:bCs/>
        </w:rPr>
        <w:t>d for NR SA</w:t>
      </w:r>
      <w:r w:rsidR="00315302" w:rsidRPr="002A2E38">
        <w:rPr>
          <w:rFonts w:eastAsia="宋体"/>
          <w:bCs/>
        </w:rPr>
        <w:t>,</w:t>
      </w:r>
      <w:r w:rsidR="009F1966" w:rsidRPr="002A2E38">
        <w:rPr>
          <w:rFonts w:eastAsia="宋体"/>
          <w:bCs/>
        </w:rPr>
        <w:t xml:space="preserve"> </w:t>
      </w:r>
      <w:r w:rsidR="00315302" w:rsidRPr="002A2E38">
        <w:rPr>
          <w:rFonts w:eastAsia="宋体"/>
          <w:bCs/>
        </w:rPr>
        <w:t>n</w:t>
      </w:r>
      <w:r w:rsidR="009F1966" w:rsidRPr="002A2E38">
        <w:rPr>
          <w:rFonts w:eastAsia="宋体"/>
          <w:bCs/>
        </w:rPr>
        <w:t>o impact to NR measurement requirements relevant to measurements based on SSB/CSI-RS due to NR SRS antenna switching, as NR measurements are always prioritized</w:t>
      </w:r>
      <w:r w:rsidR="00315302" w:rsidRPr="002A2E38">
        <w:rPr>
          <w:rFonts w:eastAsia="宋体"/>
          <w:bCs/>
        </w:rPr>
        <w:t xml:space="preserve">, e.g., </w:t>
      </w:r>
      <w:r w:rsidR="009F1966" w:rsidRPr="002A2E38">
        <w:rPr>
          <w:rFonts w:eastAsia="宋体"/>
          <w:bCs/>
          <w:lang w:val="en-US"/>
        </w:rPr>
        <w:t>serving/neighboring cell L3 measurement requirements</w:t>
      </w:r>
      <w:r w:rsidR="00315302" w:rsidRPr="002A2E38">
        <w:rPr>
          <w:rFonts w:eastAsia="宋体"/>
          <w:bCs/>
          <w:lang w:val="en-US"/>
        </w:rPr>
        <w:t xml:space="preserve">. </w:t>
      </w:r>
    </w:p>
    <w:p w14:paraId="06E09961" w14:textId="77777777" w:rsidR="00A17A27" w:rsidRPr="002A2E38" w:rsidRDefault="00156690" w:rsidP="00A17A27">
      <w:pPr>
        <w:jc w:val="both"/>
        <w:rPr>
          <w:rFonts w:eastAsia="宋体"/>
          <w:bCs/>
          <w:lang w:val="en-US"/>
        </w:rPr>
      </w:pPr>
      <w:r w:rsidRPr="002A2E38">
        <w:rPr>
          <w:rFonts w:ascii="Tms Rmn" w:eastAsia="宋体" w:hAnsi="Tms Rmn"/>
          <w:bCs/>
        </w:rPr>
        <w:t xml:space="preserve">As </w:t>
      </w:r>
      <w:r w:rsidR="00BA3426" w:rsidRPr="002A2E38">
        <w:rPr>
          <w:rFonts w:eastAsia="宋体"/>
          <w:bCs/>
          <w:lang w:val="en-US"/>
        </w:rPr>
        <w:t>RAN4 agree to define the RRM requirements at SRS antenna switching only for FR1 unless the transient period in FR2 gets clarified in RF session</w:t>
      </w:r>
      <w:r w:rsidRPr="002A2E38">
        <w:rPr>
          <w:rFonts w:eastAsia="宋体"/>
          <w:bCs/>
          <w:lang w:val="en-US"/>
        </w:rPr>
        <w:t xml:space="preserve">, we think </w:t>
      </w:r>
      <w:r w:rsidR="00FC0B90" w:rsidRPr="002A2E38">
        <w:rPr>
          <w:rFonts w:eastAsia="宋体"/>
          <w:bCs/>
          <w:lang w:val="en-US"/>
        </w:rPr>
        <w:t>the conclusion</w:t>
      </w:r>
      <w:r w:rsidRPr="002A2E38">
        <w:rPr>
          <w:rFonts w:eastAsia="宋体"/>
          <w:bCs/>
          <w:lang w:val="en-US"/>
        </w:rPr>
        <w:t xml:space="preserve"> for SRS antenna switching </w:t>
      </w:r>
      <w:r w:rsidRPr="002A2E38">
        <w:rPr>
          <w:rFonts w:eastAsia="宋体"/>
          <w:bCs/>
          <w:lang w:val="en-US" w:eastAsia="zh-CN"/>
        </w:rPr>
        <w:t xml:space="preserve">collision with </w:t>
      </w:r>
      <w:r w:rsidRPr="002A2E38">
        <w:rPr>
          <w:rFonts w:eastAsia="宋体"/>
          <w:bCs/>
          <w:lang w:val="en-US"/>
        </w:rPr>
        <w:t>L3 measurements,</w:t>
      </w:r>
      <w:r w:rsidR="00FC0B90" w:rsidRPr="002A2E38">
        <w:rPr>
          <w:rFonts w:eastAsia="宋体"/>
          <w:bCs/>
          <w:lang w:val="en-US"/>
        </w:rPr>
        <w:t xml:space="preserve"> can be also reused for NR-DC</w:t>
      </w:r>
      <w:r w:rsidR="007A5D17" w:rsidRPr="002A2E38">
        <w:rPr>
          <w:rFonts w:eastAsia="宋体"/>
          <w:bCs/>
          <w:lang w:val="en-US"/>
        </w:rPr>
        <w:t>.</w:t>
      </w:r>
      <w:r w:rsidRPr="002A2E38">
        <w:rPr>
          <w:rFonts w:ascii="Tms Rmn" w:eastAsia="宋体" w:hAnsi="Tms Rmn"/>
          <w:bCs/>
        </w:rPr>
        <w:t xml:space="preserve"> No impact to NR L3 RRM measurement requirements</w:t>
      </w:r>
      <w:r w:rsidRPr="002A2E38">
        <w:rPr>
          <w:rFonts w:eastAsia="宋体"/>
          <w:bCs/>
          <w:lang w:val="en-US"/>
        </w:rPr>
        <w:t xml:space="preserve"> due to </w:t>
      </w:r>
      <w:r w:rsidR="00D6769D" w:rsidRPr="002A2E38">
        <w:rPr>
          <w:rFonts w:eastAsia="宋体"/>
          <w:bCs/>
          <w:lang w:val="en-US"/>
        </w:rPr>
        <w:t xml:space="preserve">SRS antenna switching. </w:t>
      </w:r>
    </w:p>
    <w:p w14:paraId="28019DEC" w14:textId="77777777" w:rsidR="00A17A27" w:rsidRPr="002A2E38" w:rsidRDefault="00156690" w:rsidP="00156690">
      <w:pPr>
        <w:tabs>
          <w:tab w:val="num" w:pos="2880"/>
        </w:tabs>
        <w:overflowPunct w:val="0"/>
        <w:autoSpaceDE w:val="0"/>
        <w:autoSpaceDN w:val="0"/>
        <w:adjustRightInd w:val="0"/>
        <w:spacing w:afterLines="50" w:after="120"/>
        <w:jc w:val="both"/>
        <w:textAlignment w:val="baseline"/>
        <w:rPr>
          <w:rFonts w:ascii="Tms Rmn" w:eastAsia="宋体" w:hAnsi="Tms Rmn"/>
          <w:b/>
          <w:bCs/>
        </w:rPr>
      </w:pPr>
      <w:r w:rsidRPr="002A2E38">
        <w:rPr>
          <w:rFonts w:ascii="Tms Rmn" w:eastAsia="宋体" w:hAnsi="Tms Rmn"/>
          <w:b/>
          <w:bCs/>
        </w:rPr>
        <w:t xml:space="preserve">Proposal </w:t>
      </w:r>
      <w:r w:rsidR="00D6769D" w:rsidRPr="002A2E38">
        <w:rPr>
          <w:rFonts w:ascii="Tms Rmn" w:eastAsia="宋体" w:hAnsi="Tms Rmn"/>
          <w:b/>
          <w:bCs/>
        </w:rPr>
        <w:t>2</w:t>
      </w:r>
      <w:r w:rsidRPr="002A2E38">
        <w:rPr>
          <w:rFonts w:ascii="Tms Rmn" w:eastAsia="宋体" w:hAnsi="Tms Rmn"/>
          <w:b/>
          <w:bCs/>
        </w:rPr>
        <w:t>: For NR-DC, no impact to NR measurement requirements relevant to measurements based on SSB/CSI-RS due to NR SRS antenna switching, as NR measurements are always prioritized.</w:t>
      </w:r>
    </w:p>
    <w:p w14:paraId="50F66B5D" w14:textId="01E7CD70" w:rsidR="00721EEE" w:rsidRPr="002A2E38" w:rsidRDefault="002A2E38" w:rsidP="00721EEE">
      <w:pPr>
        <w:jc w:val="both"/>
        <w:rPr>
          <w:rFonts w:cs="v4.2.0"/>
        </w:rPr>
      </w:pPr>
      <w:r>
        <w:rPr>
          <w:rFonts w:cs="v4.2.0"/>
        </w:rPr>
        <w:t xml:space="preserve">For </w:t>
      </w:r>
      <w:r w:rsidR="00721EEE" w:rsidRPr="002A2E38">
        <w:rPr>
          <w:rFonts w:ascii="Tms Rmn" w:eastAsia="宋体" w:hAnsi="Tms Rmn"/>
          <w:bCs/>
        </w:rPr>
        <w:t xml:space="preserve">SRS antenna port switching impacts cross CGs, </w:t>
      </w:r>
      <w:r w:rsidR="00721EEE" w:rsidRPr="002A2E38">
        <w:rPr>
          <w:rFonts w:cs="v4.2.0"/>
        </w:rPr>
        <w:t>RAN4 also considered the interruption requirement based on the band group/combination</w:t>
      </w:r>
      <w:r w:rsidR="00721EEE" w:rsidRPr="002A2E38">
        <w:rPr>
          <w:rFonts w:ascii="等线" w:eastAsia="等线" w:hAnsi="等线" w:cs="v4.2.0" w:hint="eastAsia"/>
          <w:lang w:eastAsia="zh-CN"/>
        </w:rPr>
        <w:t>,</w:t>
      </w:r>
      <w:r w:rsidR="00721EEE" w:rsidRPr="002A2E38">
        <w:rPr>
          <w:rFonts w:ascii="等线" w:eastAsia="等线" w:hAnsi="等线" w:cs="v4.2.0"/>
          <w:lang w:eastAsia="zh-CN"/>
        </w:rPr>
        <w:t xml:space="preserve"> e.g., </w:t>
      </w:r>
      <w:r w:rsidR="00721EEE" w:rsidRPr="002A2E38">
        <w:rPr>
          <w:rFonts w:cs="v4.2.0"/>
        </w:rPr>
        <w:t xml:space="preserve">reported in </w:t>
      </w:r>
      <w:proofErr w:type="spellStart"/>
      <w:r w:rsidR="00721EEE" w:rsidRPr="009C1E53">
        <w:rPr>
          <w:rFonts w:cs="v4.2.0"/>
          <w:i/>
        </w:rPr>
        <w:t>txSwitchImpactToRx</w:t>
      </w:r>
      <w:proofErr w:type="spellEnd"/>
      <w:r w:rsidR="00721EEE" w:rsidRPr="002A2E38">
        <w:rPr>
          <w:rFonts w:cs="v4.2.0"/>
        </w:rPr>
        <w:t xml:space="preserve"> or </w:t>
      </w:r>
      <w:proofErr w:type="spellStart"/>
      <w:r w:rsidR="00721EEE" w:rsidRPr="009C1E53">
        <w:rPr>
          <w:rFonts w:cs="v4.2.0"/>
          <w:i/>
        </w:rPr>
        <w:t>txSwitchWithAnotherBand</w:t>
      </w:r>
      <w:proofErr w:type="spellEnd"/>
      <w:r w:rsidR="00721EEE" w:rsidRPr="002A2E38">
        <w:rPr>
          <w:rFonts w:cs="v4.2.0"/>
        </w:rPr>
        <w:t>, which is also discussed in issue 1-3-2. For example, if the collision happens in the carrier group with independent RF chains, no interruption is allowed. So</w:t>
      </w:r>
      <w:r>
        <w:rPr>
          <w:rFonts w:cs="v4.2.0"/>
        </w:rPr>
        <w:t>,</w:t>
      </w:r>
      <w:r w:rsidR="00721EEE" w:rsidRPr="002A2E38">
        <w:rPr>
          <w:rFonts w:cs="v4.2.0"/>
        </w:rPr>
        <w:t xml:space="preserve"> we think the clarification could be valid that </w:t>
      </w:r>
      <w:r w:rsidR="00721EEE" w:rsidRPr="002A2E38">
        <w:rPr>
          <w:rFonts w:ascii="Tms Rmn" w:eastAsia="宋体" w:hAnsi="Tms Rmn"/>
          <w:bCs/>
        </w:rPr>
        <w:t xml:space="preserve">the DL may be affected due to SRS antenna switching if </w:t>
      </w:r>
      <w:proofErr w:type="spellStart"/>
      <w:r w:rsidR="00721EEE" w:rsidRPr="009C1E53">
        <w:rPr>
          <w:rFonts w:ascii="Tms Rmn" w:eastAsia="宋体" w:hAnsi="Tms Rmn"/>
          <w:bCs/>
          <w:i/>
        </w:rPr>
        <w:t>txSwitchImpactToRx</w:t>
      </w:r>
      <w:proofErr w:type="spellEnd"/>
      <w:r w:rsidR="00721EEE" w:rsidRPr="002A2E38">
        <w:rPr>
          <w:rFonts w:ascii="Tms Rmn" w:eastAsia="宋体" w:hAnsi="Tms Rmn"/>
          <w:bCs/>
        </w:rPr>
        <w:t xml:space="preserve"> is configured. T</w:t>
      </w:r>
      <w:r w:rsidR="00721EEE" w:rsidRPr="002A2E38">
        <w:rPr>
          <w:rFonts w:cs="v4.2.0"/>
        </w:rPr>
        <w:t xml:space="preserve">he interruption should be defined </w:t>
      </w:r>
      <w:r w:rsidR="00721EEE" w:rsidRPr="002A2E38">
        <w:rPr>
          <w:rFonts w:ascii="Tms Rmn" w:eastAsia="宋体" w:hAnsi="Tms Rmn"/>
          <w:bCs/>
        </w:rPr>
        <w:t>for the interrupted carrier group due to NR SRS antenna switching.</w:t>
      </w:r>
    </w:p>
    <w:p w14:paraId="2D30DFB9" w14:textId="0C8E59B7" w:rsidR="00D42C9E" w:rsidRPr="002A2E38" w:rsidRDefault="00D42C9E" w:rsidP="00156690">
      <w:pPr>
        <w:tabs>
          <w:tab w:val="num" w:pos="2880"/>
        </w:tabs>
        <w:overflowPunct w:val="0"/>
        <w:autoSpaceDE w:val="0"/>
        <w:autoSpaceDN w:val="0"/>
        <w:adjustRightInd w:val="0"/>
        <w:spacing w:afterLines="50" w:after="120"/>
        <w:jc w:val="both"/>
        <w:textAlignment w:val="baseline"/>
        <w:rPr>
          <w:rFonts w:ascii="Tms Rmn" w:eastAsia="宋体" w:hAnsi="Tms Rmn"/>
          <w:b/>
          <w:bCs/>
        </w:rPr>
      </w:pPr>
      <w:r w:rsidRPr="002A2E38">
        <w:rPr>
          <w:rFonts w:ascii="Tms Rmn" w:eastAsia="宋体" w:hAnsi="Tms Rmn"/>
          <w:b/>
          <w:bCs/>
        </w:rPr>
        <w:t>Proposal</w:t>
      </w:r>
      <w:r w:rsidRPr="002A2E38">
        <w:rPr>
          <w:rFonts w:ascii="Tms Rmn" w:eastAsia="宋体" w:hAnsi="Tms Rmn" w:hint="eastAsia"/>
          <w:b/>
          <w:bCs/>
        </w:rPr>
        <w:t xml:space="preserve"> 3</w:t>
      </w:r>
      <w:r w:rsidRPr="002A2E38">
        <w:rPr>
          <w:rFonts w:ascii="Tms Rmn" w:eastAsia="宋体" w:hAnsi="Tms Rmn"/>
          <w:b/>
          <w:bCs/>
        </w:rPr>
        <w:t xml:space="preserve">: Consider the interruption requirement based on the band group/combination </w:t>
      </w:r>
      <w:r w:rsidR="00721EEE" w:rsidRPr="002A2E38">
        <w:rPr>
          <w:rFonts w:ascii="Tms Rmn" w:eastAsia="宋体" w:hAnsi="Tms Rmn"/>
          <w:b/>
          <w:bCs/>
        </w:rPr>
        <w:t xml:space="preserve">regardless of cross CGs </w:t>
      </w:r>
      <w:r w:rsidRPr="002A2E38">
        <w:rPr>
          <w:rFonts w:ascii="Tms Rmn" w:eastAsia="宋体" w:hAnsi="Tms Rmn"/>
          <w:b/>
          <w:bCs/>
        </w:rPr>
        <w:t xml:space="preserve">if </w:t>
      </w:r>
      <w:proofErr w:type="spellStart"/>
      <w:r w:rsidRPr="009C1E53">
        <w:rPr>
          <w:rFonts w:ascii="Tms Rmn" w:eastAsia="宋体" w:hAnsi="Tms Rmn"/>
          <w:b/>
          <w:bCs/>
          <w:i/>
        </w:rPr>
        <w:t>txSwitchImpactToRx</w:t>
      </w:r>
      <w:proofErr w:type="spellEnd"/>
      <w:r w:rsidRPr="002A2E38">
        <w:rPr>
          <w:rFonts w:ascii="Tms Rmn" w:eastAsia="宋体" w:hAnsi="Tms Rmn"/>
          <w:b/>
          <w:bCs/>
        </w:rPr>
        <w:t xml:space="preserve"> is configured.</w:t>
      </w:r>
    </w:p>
    <w:p w14:paraId="79FE4878" w14:textId="321D1989" w:rsidR="00D6769D" w:rsidRPr="002A2E38" w:rsidRDefault="00D6769D" w:rsidP="00D6769D">
      <w:pPr>
        <w:tabs>
          <w:tab w:val="num" w:pos="2160"/>
          <w:tab w:val="num" w:pos="2880"/>
        </w:tabs>
        <w:overflowPunct w:val="0"/>
        <w:autoSpaceDE w:val="0"/>
        <w:autoSpaceDN w:val="0"/>
        <w:adjustRightInd w:val="0"/>
        <w:spacing w:afterLines="50" w:after="120"/>
        <w:jc w:val="both"/>
        <w:textAlignment w:val="baseline"/>
        <w:rPr>
          <w:rFonts w:eastAsia="宋体"/>
          <w:bCs/>
          <w:lang w:val="en-US"/>
        </w:rPr>
      </w:pPr>
      <w:r w:rsidRPr="002A2E38">
        <w:rPr>
          <w:rFonts w:eastAsia="宋体"/>
          <w:bCs/>
          <w:lang w:val="en-US"/>
        </w:rPr>
        <w:t xml:space="preserve">Another issue is common for all scenarios where SRS antenna switching collides with L1-RSRP/L1-SINR and RLM/BFD/CBD measurement requirements.  </w:t>
      </w:r>
      <w:r w:rsidRPr="002A2E38">
        <w:rPr>
          <w:rFonts w:eastAsia="宋体"/>
          <w:bCs/>
          <w:lang w:val="en-US" w:eastAsia="zh-CN"/>
        </w:rPr>
        <w:t xml:space="preserve">In our view, it can be maintained by network scheduling to avoid such collision with L1 measurement, which can be also left to UE implementation when </w:t>
      </w:r>
      <w:r w:rsidRPr="002A2E38">
        <w:rPr>
          <w:rFonts w:eastAsia="宋体"/>
          <w:bCs/>
          <w:lang w:val="en-US"/>
        </w:rPr>
        <w:t>SRS antenna port switching is not colliding with L1 reference signal.</w:t>
      </w:r>
    </w:p>
    <w:p w14:paraId="21695CFC" w14:textId="390CBAA9" w:rsidR="00217996" w:rsidRPr="002A2E38" w:rsidRDefault="00217996" w:rsidP="00217996">
      <w:pPr>
        <w:tabs>
          <w:tab w:val="num" w:pos="2880"/>
        </w:tabs>
        <w:overflowPunct w:val="0"/>
        <w:autoSpaceDE w:val="0"/>
        <w:autoSpaceDN w:val="0"/>
        <w:adjustRightInd w:val="0"/>
        <w:spacing w:afterLines="50" w:after="120"/>
        <w:jc w:val="both"/>
        <w:textAlignment w:val="baseline"/>
        <w:rPr>
          <w:rFonts w:eastAsia="宋体"/>
          <w:bCs/>
          <w:lang w:val="en-US"/>
        </w:rPr>
      </w:pPr>
      <w:r w:rsidRPr="002A2E38">
        <w:rPr>
          <w:rFonts w:eastAsia="宋体"/>
          <w:bCs/>
        </w:rPr>
        <w:t>Similar to the impact of SRS antenna port switching to CSF and other RS, we also propose that s</w:t>
      </w:r>
      <w:r w:rsidR="009F1966" w:rsidRPr="002A2E38">
        <w:rPr>
          <w:rFonts w:eastAsia="宋体"/>
          <w:bCs/>
        </w:rPr>
        <w:t>cheduling of SRS antenna switching should avoid collision to all reference signals including CSI-IM except DMRS and UCI containing CSF report. If collision happens, it is considered as an error case and no UE requirement is imposed.</w:t>
      </w:r>
    </w:p>
    <w:p w14:paraId="2B2F1856" w14:textId="2B18F8B3" w:rsidR="00D6769D" w:rsidRPr="00B26374" w:rsidRDefault="00D6769D" w:rsidP="00D6769D">
      <w:pPr>
        <w:overflowPunct w:val="0"/>
        <w:autoSpaceDE w:val="0"/>
        <w:autoSpaceDN w:val="0"/>
        <w:adjustRightInd w:val="0"/>
        <w:spacing w:afterLines="50" w:after="120"/>
        <w:jc w:val="both"/>
        <w:textAlignment w:val="baseline"/>
        <w:rPr>
          <w:rFonts w:eastAsia="宋体"/>
          <w:b/>
          <w:bCs/>
          <w:lang w:val="en-US" w:eastAsia="zh-CN"/>
        </w:rPr>
      </w:pPr>
      <w:r w:rsidRPr="00B26374">
        <w:rPr>
          <w:rFonts w:eastAsia="宋体"/>
          <w:b/>
          <w:bCs/>
          <w:lang w:val="en-US" w:eastAsia="zh-CN"/>
        </w:rPr>
        <w:t>Prop</w:t>
      </w:r>
      <w:r w:rsidRPr="00B26374">
        <w:rPr>
          <w:rFonts w:eastAsia="宋体"/>
          <w:b/>
          <w:bCs/>
        </w:rPr>
        <w:t xml:space="preserve">osal </w:t>
      </w:r>
      <w:r w:rsidR="00217996" w:rsidRPr="00B26374">
        <w:rPr>
          <w:rFonts w:eastAsia="宋体"/>
          <w:b/>
          <w:bCs/>
        </w:rPr>
        <w:t>4</w:t>
      </w:r>
      <w:r w:rsidRPr="00B26374">
        <w:rPr>
          <w:rFonts w:eastAsia="宋体"/>
          <w:b/>
          <w:bCs/>
        </w:rPr>
        <w:t xml:space="preserve">: </w:t>
      </w:r>
      <w:r w:rsidR="00B26374" w:rsidRPr="00B26374">
        <w:rPr>
          <w:rFonts w:eastAsia="宋体"/>
          <w:b/>
          <w:bCs/>
        </w:rPr>
        <w:t>I</w:t>
      </w:r>
      <w:r w:rsidR="00B26374" w:rsidRPr="00B26374">
        <w:rPr>
          <w:rFonts w:eastAsia="宋体"/>
          <w:b/>
          <w:bCs/>
        </w:rPr>
        <w:t>t can be maintained by network scheduling to avoid</w:t>
      </w:r>
      <w:r w:rsidR="00B26374" w:rsidRPr="00B26374">
        <w:rPr>
          <w:rFonts w:eastAsia="宋体"/>
          <w:b/>
          <w:bCs/>
        </w:rPr>
        <w:t xml:space="preserve"> the case</w:t>
      </w:r>
      <w:r w:rsidRPr="00B26374">
        <w:rPr>
          <w:rFonts w:eastAsia="宋体"/>
          <w:b/>
          <w:bCs/>
        </w:rPr>
        <w:t xml:space="preserve"> when SRS antenna port switching is colliding with L1 reference signal</w:t>
      </w:r>
      <w:r w:rsidR="00217996" w:rsidRPr="00B26374">
        <w:rPr>
          <w:rFonts w:eastAsia="宋体"/>
          <w:b/>
          <w:bCs/>
        </w:rPr>
        <w:t>s, e.g., for L1-RSRP/L1-SINR and RLM/BFD/CBD measurement, CSI-IM except DMRS and UCI containing CSF report.</w:t>
      </w:r>
    </w:p>
    <w:p w14:paraId="4DC94E90" w14:textId="713E9D83" w:rsidR="00D6769D" w:rsidRPr="002A2E38" w:rsidRDefault="00D6769D" w:rsidP="007E1718">
      <w:pPr>
        <w:overflowPunct w:val="0"/>
        <w:autoSpaceDE w:val="0"/>
        <w:autoSpaceDN w:val="0"/>
        <w:adjustRightInd w:val="0"/>
        <w:spacing w:afterLines="50" w:after="120"/>
        <w:jc w:val="both"/>
        <w:textAlignment w:val="baseline"/>
        <w:rPr>
          <w:rFonts w:eastAsia="宋体"/>
          <w:bCs/>
          <w:lang w:val="en-US" w:eastAsia="zh-CN"/>
        </w:rPr>
      </w:pPr>
      <w:r w:rsidRPr="002A2E38">
        <w:rPr>
          <w:rFonts w:eastAsia="宋体" w:hint="eastAsia"/>
          <w:bCs/>
          <w:lang w:val="en-US" w:eastAsia="zh-CN"/>
        </w:rPr>
        <w:t>F</w:t>
      </w:r>
      <w:r w:rsidRPr="002A2E38">
        <w:rPr>
          <w:rFonts w:eastAsia="宋体"/>
          <w:bCs/>
          <w:lang w:val="en-US" w:eastAsia="zh-CN"/>
        </w:rPr>
        <w:t xml:space="preserve">or other </w:t>
      </w:r>
      <w:r w:rsidR="00A17A27" w:rsidRPr="002A2E38">
        <w:rPr>
          <w:rFonts w:eastAsia="宋体"/>
          <w:bCs/>
          <w:lang w:val="en-US" w:eastAsia="zh-CN"/>
        </w:rPr>
        <w:t xml:space="preserve">specific RRM requirements, we share the views that the requirements for handover, BWP switching, </w:t>
      </w:r>
      <w:proofErr w:type="spellStart"/>
      <w:r w:rsidR="00A17A27" w:rsidRPr="002A2E38">
        <w:rPr>
          <w:rFonts w:eastAsia="宋体"/>
          <w:bCs/>
          <w:lang w:val="en-US" w:eastAsia="zh-CN"/>
        </w:rPr>
        <w:t>SCell</w:t>
      </w:r>
      <w:proofErr w:type="spellEnd"/>
      <w:r w:rsidR="00A17A27" w:rsidRPr="002A2E38">
        <w:rPr>
          <w:rFonts w:eastAsia="宋体"/>
          <w:bCs/>
          <w:lang w:val="en-US" w:eastAsia="zh-CN"/>
        </w:rPr>
        <w:t xml:space="preserve"> activation/deactivation should not be impacted by SRS antenna port switching.</w:t>
      </w:r>
    </w:p>
    <w:p w14:paraId="00671ECA" w14:textId="0BECFA45" w:rsidR="002C4B91" w:rsidRPr="002A2E38" w:rsidRDefault="00A17A27" w:rsidP="00217996">
      <w:pPr>
        <w:overflowPunct w:val="0"/>
        <w:autoSpaceDE w:val="0"/>
        <w:autoSpaceDN w:val="0"/>
        <w:adjustRightInd w:val="0"/>
        <w:spacing w:afterLines="50" w:after="120"/>
        <w:jc w:val="both"/>
        <w:textAlignment w:val="baseline"/>
        <w:rPr>
          <w:rFonts w:eastAsia="宋体"/>
          <w:b/>
          <w:bCs/>
          <w:lang w:val="en-US" w:eastAsia="zh-CN"/>
        </w:rPr>
      </w:pPr>
      <w:r w:rsidRPr="002A2E38">
        <w:rPr>
          <w:rFonts w:eastAsia="宋体" w:hint="eastAsia"/>
          <w:b/>
          <w:bCs/>
          <w:lang w:val="en-US" w:eastAsia="zh-CN"/>
        </w:rPr>
        <w:t>P</w:t>
      </w:r>
      <w:r w:rsidRPr="002A2E38">
        <w:rPr>
          <w:rFonts w:eastAsia="宋体"/>
          <w:b/>
          <w:bCs/>
          <w:lang w:val="en-US" w:eastAsia="zh-CN"/>
        </w:rPr>
        <w:t xml:space="preserve">roposal </w:t>
      </w:r>
      <w:r w:rsidR="00217996" w:rsidRPr="002A2E38">
        <w:rPr>
          <w:rFonts w:eastAsia="宋体"/>
          <w:b/>
          <w:bCs/>
          <w:lang w:val="en-US" w:eastAsia="zh-CN"/>
        </w:rPr>
        <w:t>5</w:t>
      </w:r>
      <w:r w:rsidRPr="002A2E38">
        <w:rPr>
          <w:rFonts w:eastAsia="宋体"/>
          <w:b/>
          <w:bCs/>
          <w:lang w:val="en-US" w:eastAsia="zh-CN"/>
        </w:rPr>
        <w:t xml:space="preserve">: The requirements for handover, BWP switching, </w:t>
      </w:r>
      <w:proofErr w:type="spellStart"/>
      <w:r w:rsidRPr="002A2E38">
        <w:rPr>
          <w:rFonts w:eastAsia="宋体"/>
          <w:b/>
          <w:bCs/>
          <w:lang w:val="en-US" w:eastAsia="zh-CN"/>
        </w:rPr>
        <w:t>SCell</w:t>
      </w:r>
      <w:proofErr w:type="spellEnd"/>
      <w:r w:rsidRPr="002A2E38">
        <w:rPr>
          <w:rFonts w:eastAsia="宋体"/>
          <w:b/>
          <w:bCs/>
          <w:lang w:val="en-US" w:eastAsia="zh-CN"/>
        </w:rPr>
        <w:t xml:space="preserve"> activation/deactivation should not be impacted by SRS antenna port switching.</w:t>
      </w:r>
    </w:p>
    <w:p w14:paraId="5B7C6976" w14:textId="03138620" w:rsidR="007C70FA" w:rsidRPr="002A2E38" w:rsidRDefault="00F9774B" w:rsidP="00F9774B">
      <w:pPr>
        <w:jc w:val="both"/>
        <w:rPr>
          <w:rFonts w:eastAsia="宋体"/>
          <w:b/>
          <w:bCs/>
          <w:kern w:val="24"/>
          <w:lang w:eastAsia="zh-CN"/>
        </w:rPr>
      </w:pPr>
      <w:r w:rsidRPr="002A2E38">
        <w:rPr>
          <w:rFonts w:ascii="MS PGothic" w:eastAsia="MS PGothic" w:hAnsi="MS PGothic" w:cs="MS PGothic"/>
          <w:noProof/>
          <w:sz w:val="24"/>
          <w:szCs w:val="24"/>
          <w:lang w:val="en-US" w:eastAsia="ja-JP"/>
        </w:rPr>
        <w:lastRenderedPageBreak/>
        <mc:AlternateContent>
          <mc:Choice Requires="wps">
            <w:drawing>
              <wp:inline distT="0" distB="0" distL="0" distR="0" wp14:anchorId="1FADC9A1" wp14:editId="22B82C23">
                <wp:extent cx="6122035" cy="7005711"/>
                <wp:effectExtent l="0" t="0" r="12065" b="24130"/>
                <wp:docPr id="2"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7005711"/>
                        </a:xfrm>
                        <a:prstGeom prst="rect">
                          <a:avLst/>
                        </a:prstGeom>
                        <a:solidFill>
                          <a:srgbClr val="FFFFFF"/>
                        </a:solidFill>
                        <a:ln w="9525">
                          <a:solidFill>
                            <a:srgbClr val="000000"/>
                          </a:solidFill>
                          <a:miter lim="800000"/>
                          <a:headEnd/>
                          <a:tailEnd/>
                        </a:ln>
                      </wps:spPr>
                      <wps:txbx>
                        <w:txbxContent>
                          <w:p w14:paraId="2DD64D13" w14:textId="1BB0597F" w:rsidR="00217996" w:rsidRPr="00217996" w:rsidRDefault="00217996" w:rsidP="00217996">
                            <w:pPr>
                              <w:tabs>
                                <w:tab w:val="num" w:pos="720"/>
                                <w:tab w:val="num" w:pos="2160"/>
                              </w:tabs>
                              <w:overflowPunct w:val="0"/>
                              <w:autoSpaceDE w:val="0"/>
                              <w:autoSpaceDN w:val="0"/>
                              <w:adjustRightInd w:val="0"/>
                              <w:spacing w:after="0"/>
                              <w:jc w:val="both"/>
                              <w:textAlignment w:val="baseline"/>
                              <w:rPr>
                                <w:b/>
                              </w:rPr>
                            </w:pPr>
                            <w:r w:rsidRPr="00217996">
                              <w:rPr>
                                <w:b/>
                              </w:rPr>
                              <w:t>Sub-topic 1-3: Interruption requirement applicability</w:t>
                            </w:r>
                          </w:p>
                          <w:p w14:paraId="5E4E6FE5" w14:textId="77777777" w:rsidR="00060444" w:rsidRPr="00217996" w:rsidRDefault="009F1966" w:rsidP="00217996">
                            <w:pPr>
                              <w:numPr>
                                <w:ilvl w:val="0"/>
                                <w:numId w:val="16"/>
                              </w:numPr>
                              <w:tabs>
                                <w:tab w:val="num" w:pos="720"/>
                                <w:tab w:val="num" w:pos="2160"/>
                              </w:tabs>
                              <w:overflowPunct w:val="0"/>
                              <w:autoSpaceDE w:val="0"/>
                              <w:autoSpaceDN w:val="0"/>
                              <w:adjustRightInd w:val="0"/>
                              <w:spacing w:after="0"/>
                              <w:jc w:val="both"/>
                              <w:textAlignment w:val="baseline"/>
                              <w:rPr>
                                <w:rFonts w:eastAsia="宋体"/>
                                <w:bCs/>
                                <w:lang w:val="en-US"/>
                              </w:rPr>
                            </w:pPr>
                            <w:r w:rsidRPr="00217996">
                              <w:rPr>
                                <w:rFonts w:eastAsia="宋体"/>
                                <w:bCs/>
                                <w:lang w:val="en-US"/>
                              </w:rPr>
                              <w:t>Issue 1-3-1: Interruption requirement applicability</w:t>
                            </w:r>
                          </w:p>
                          <w:p w14:paraId="02278F0B" w14:textId="77777777" w:rsidR="00060444" w:rsidRPr="00217996" w:rsidRDefault="009F1966" w:rsidP="00217996">
                            <w:pPr>
                              <w:numPr>
                                <w:ilvl w:val="1"/>
                                <w:numId w:val="16"/>
                              </w:numPr>
                              <w:tabs>
                                <w:tab w:val="num" w:pos="1440"/>
                                <w:tab w:val="num" w:pos="2160"/>
                              </w:tabs>
                              <w:overflowPunct w:val="0"/>
                              <w:autoSpaceDE w:val="0"/>
                              <w:autoSpaceDN w:val="0"/>
                              <w:adjustRightInd w:val="0"/>
                              <w:spacing w:after="0"/>
                              <w:jc w:val="both"/>
                              <w:textAlignment w:val="baseline"/>
                              <w:rPr>
                                <w:rFonts w:eastAsia="宋体"/>
                                <w:bCs/>
                                <w:lang w:val="en-US"/>
                              </w:rPr>
                            </w:pPr>
                            <w:r w:rsidRPr="00217996">
                              <w:rPr>
                                <w:rFonts w:eastAsia="宋体"/>
                                <w:bCs/>
                                <w:lang w:val="en-US"/>
                              </w:rPr>
                              <w:t>FFS:</w:t>
                            </w:r>
                          </w:p>
                          <w:p w14:paraId="42A74D39" w14:textId="77777777" w:rsidR="00060444" w:rsidRPr="00217996" w:rsidRDefault="009F1966" w:rsidP="00217996">
                            <w:pPr>
                              <w:numPr>
                                <w:ilvl w:val="2"/>
                                <w:numId w:val="16"/>
                              </w:numPr>
                              <w:tabs>
                                <w:tab w:val="num" w:pos="2160"/>
                              </w:tabs>
                              <w:overflowPunct w:val="0"/>
                              <w:autoSpaceDE w:val="0"/>
                              <w:autoSpaceDN w:val="0"/>
                              <w:adjustRightInd w:val="0"/>
                              <w:spacing w:after="0"/>
                              <w:jc w:val="both"/>
                              <w:textAlignment w:val="baseline"/>
                              <w:rPr>
                                <w:rFonts w:eastAsia="宋体"/>
                                <w:bCs/>
                                <w:lang w:val="en-US"/>
                              </w:rPr>
                            </w:pPr>
                            <w:r w:rsidRPr="00217996">
                              <w:rPr>
                                <w:rFonts w:eastAsia="宋体"/>
                                <w:bCs/>
                                <w:lang w:val="en-US"/>
                              </w:rPr>
                              <w:t xml:space="preserve">Option 1 (CATT, QC, MTK, Apple, LG, Intel,): </w:t>
                            </w:r>
                            <w:r w:rsidRPr="00CA7F35">
                              <w:rPr>
                                <w:rFonts w:eastAsia="宋体"/>
                                <w:b/>
                                <w:bCs/>
                                <w:lang w:val="en-US"/>
                              </w:rPr>
                              <w:t xml:space="preserve">SRS antenna switching interruptions on both DL and UL applies to the band combinations signaled in </w:t>
                            </w:r>
                            <w:proofErr w:type="spellStart"/>
                            <w:r w:rsidRPr="00CA7F35">
                              <w:rPr>
                                <w:rFonts w:eastAsia="宋体"/>
                                <w:b/>
                                <w:bCs/>
                                <w:lang w:val="en-US"/>
                              </w:rPr>
                              <w:t>txSwitchImpactToRx</w:t>
                            </w:r>
                            <w:proofErr w:type="spellEnd"/>
                            <w:r w:rsidRPr="00CA7F35">
                              <w:rPr>
                                <w:rFonts w:eastAsia="宋体"/>
                                <w:b/>
                                <w:bCs/>
                                <w:lang w:val="en-US"/>
                              </w:rPr>
                              <w:t xml:space="preserve"> or </w:t>
                            </w:r>
                            <w:proofErr w:type="spellStart"/>
                            <w:r w:rsidRPr="00CA7F35">
                              <w:rPr>
                                <w:rFonts w:eastAsia="宋体"/>
                                <w:b/>
                                <w:bCs/>
                                <w:lang w:val="en-US"/>
                              </w:rPr>
                              <w:t>txSwitchWithAnotherBand</w:t>
                            </w:r>
                            <w:proofErr w:type="spellEnd"/>
                            <w:r w:rsidRPr="00CA7F35">
                              <w:rPr>
                                <w:rFonts w:eastAsia="宋体"/>
                                <w:b/>
                                <w:bCs/>
                                <w:lang w:val="en-US"/>
                              </w:rPr>
                              <w:t>.</w:t>
                            </w:r>
                          </w:p>
                          <w:p w14:paraId="274A4E57" w14:textId="77777777" w:rsidR="00060444" w:rsidRPr="00217996" w:rsidRDefault="009F1966" w:rsidP="00217996">
                            <w:pPr>
                              <w:numPr>
                                <w:ilvl w:val="2"/>
                                <w:numId w:val="16"/>
                              </w:numPr>
                              <w:tabs>
                                <w:tab w:val="num" w:pos="2160"/>
                              </w:tabs>
                              <w:overflowPunct w:val="0"/>
                              <w:autoSpaceDE w:val="0"/>
                              <w:autoSpaceDN w:val="0"/>
                              <w:adjustRightInd w:val="0"/>
                              <w:spacing w:after="0"/>
                              <w:jc w:val="both"/>
                              <w:textAlignment w:val="baseline"/>
                              <w:rPr>
                                <w:rFonts w:eastAsia="宋体"/>
                                <w:bCs/>
                                <w:lang w:val="en-US"/>
                              </w:rPr>
                            </w:pPr>
                            <w:r w:rsidRPr="00217996">
                              <w:rPr>
                                <w:rFonts w:eastAsia="宋体"/>
                                <w:bCs/>
                                <w:lang w:val="en-US"/>
                              </w:rPr>
                              <w:t xml:space="preserve">Option 2 (HW, vivo, Xiaomi, Nokia): </w:t>
                            </w:r>
                            <w:proofErr w:type="spellStart"/>
                            <w:r w:rsidRPr="00217996">
                              <w:rPr>
                                <w:rFonts w:eastAsia="宋体"/>
                                <w:bCs/>
                                <w:lang w:val="en-US"/>
                              </w:rPr>
                              <w:t>txSwitchImpactToRx</w:t>
                            </w:r>
                            <w:proofErr w:type="spellEnd"/>
                            <w:r w:rsidRPr="00217996">
                              <w:rPr>
                                <w:rFonts w:eastAsia="宋体"/>
                                <w:bCs/>
                                <w:lang w:val="en-US"/>
                              </w:rPr>
                              <w:t xml:space="preserve"> indicates the SRS antenna port switching impact to DL only, and </w:t>
                            </w:r>
                            <w:proofErr w:type="spellStart"/>
                            <w:r w:rsidRPr="00217996">
                              <w:rPr>
                                <w:rFonts w:eastAsia="宋体"/>
                                <w:bCs/>
                                <w:lang w:val="en-US"/>
                              </w:rPr>
                              <w:t>txSwitchWithAnotherBand</w:t>
                            </w:r>
                            <w:proofErr w:type="spellEnd"/>
                            <w:r w:rsidRPr="00217996">
                              <w:rPr>
                                <w:rFonts w:eastAsia="宋体"/>
                                <w:bCs/>
                                <w:lang w:val="en-US"/>
                              </w:rPr>
                              <w:t xml:space="preserve"> indicates the SRS antenna port switching impact to UL only.</w:t>
                            </w:r>
                          </w:p>
                          <w:p w14:paraId="68AC26C9" w14:textId="77777777" w:rsidR="00060444" w:rsidRPr="00217996" w:rsidRDefault="009F1966" w:rsidP="00217996">
                            <w:pPr>
                              <w:numPr>
                                <w:ilvl w:val="0"/>
                                <w:numId w:val="16"/>
                              </w:numPr>
                              <w:tabs>
                                <w:tab w:val="num" w:pos="1440"/>
                                <w:tab w:val="num" w:pos="2160"/>
                              </w:tabs>
                              <w:overflowPunct w:val="0"/>
                              <w:autoSpaceDE w:val="0"/>
                              <w:autoSpaceDN w:val="0"/>
                              <w:adjustRightInd w:val="0"/>
                              <w:spacing w:after="0"/>
                              <w:jc w:val="both"/>
                              <w:textAlignment w:val="baseline"/>
                              <w:rPr>
                                <w:rFonts w:eastAsia="宋体"/>
                                <w:bCs/>
                                <w:lang w:val="en-US"/>
                              </w:rPr>
                            </w:pPr>
                            <w:r w:rsidRPr="00217996">
                              <w:rPr>
                                <w:rFonts w:eastAsia="宋体"/>
                                <w:bCs/>
                                <w:lang w:val="en-US"/>
                              </w:rPr>
                              <w:t>Issue 1-3-2: Interruption requirement for UE with or without per-FR MG capability</w:t>
                            </w:r>
                          </w:p>
                          <w:p w14:paraId="2F58DC4A" w14:textId="77777777" w:rsidR="00060444" w:rsidRPr="00217996" w:rsidRDefault="009F1966" w:rsidP="00217996">
                            <w:pPr>
                              <w:numPr>
                                <w:ilvl w:val="1"/>
                                <w:numId w:val="16"/>
                              </w:numPr>
                              <w:tabs>
                                <w:tab w:val="num" w:pos="1440"/>
                                <w:tab w:val="num" w:pos="2160"/>
                              </w:tabs>
                              <w:overflowPunct w:val="0"/>
                              <w:autoSpaceDE w:val="0"/>
                              <w:autoSpaceDN w:val="0"/>
                              <w:adjustRightInd w:val="0"/>
                              <w:spacing w:after="0"/>
                              <w:jc w:val="both"/>
                              <w:textAlignment w:val="baseline"/>
                              <w:rPr>
                                <w:rFonts w:eastAsia="宋体"/>
                                <w:bCs/>
                                <w:lang w:val="en-US"/>
                              </w:rPr>
                            </w:pPr>
                            <w:r w:rsidRPr="00217996">
                              <w:rPr>
                                <w:rFonts w:eastAsia="宋体"/>
                                <w:bCs/>
                              </w:rPr>
                              <w:t>FFS</w:t>
                            </w:r>
                          </w:p>
                          <w:p w14:paraId="7F07D29A" w14:textId="77777777" w:rsidR="00060444" w:rsidRPr="00217996" w:rsidRDefault="009F1966" w:rsidP="00217996">
                            <w:pPr>
                              <w:numPr>
                                <w:ilvl w:val="2"/>
                                <w:numId w:val="16"/>
                              </w:numPr>
                              <w:tabs>
                                <w:tab w:val="num" w:pos="2160"/>
                              </w:tabs>
                              <w:overflowPunct w:val="0"/>
                              <w:autoSpaceDE w:val="0"/>
                              <w:autoSpaceDN w:val="0"/>
                              <w:adjustRightInd w:val="0"/>
                              <w:spacing w:after="0"/>
                              <w:jc w:val="both"/>
                              <w:textAlignment w:val="baseline"/>
                              <w:rPr>
                                <w:rFonts w:eastAsia="宋体"/>
                                <w:bCs/>
                                <w:lang w:val="en-US"/>
                              </w:rPr>
                            </w:pPr>
                            <w:r w:rsidRPr="00217996">
                              <w:rPr>
                                <w:rFonts w:eastAsia="宋体"/>
                                <w:bCs/>
                                <w:lang w:val="en-US"/>
                              </w:rPr>
                              <w:t>Option 1 (CATT, Xiaomi, MTK, HW, Ericsson, vivo, Nokia): Interruption requirement of SRS antenna port switching will not depend on per-UE or per-FR gap capability. It is not necessary for RAN4 to clarify UE reported capability.</w:t>
                            </w:r>
                          </w:p>
                          <w:p w14:paraId="6A276856" w14:textId="77777777" w:rsidR="00060444" w:rsidRPr="00CA7F35" w:rsidRDefault="009F1966" w:rsidP="00217996">
                            <w:pPr>
                              <w:numPr>
                                <w:ilvl w:val="2"/>
                                <w:numId w:val="16"/>
                              </w:numPr>
                              <w:tabs>
                                <w:tab w:val="num" w:pos="2160"/>
                              </w:tabs>
                              <w:overflowPunct w:val="0"/>
                              <w:autoSpaceDE w:val="0"/>
                              <w:autoSpaceDN w:val="0"/>
                              <w:adjustRightInd w:val="0"/>
                              <w:spacing w:after="0"/>
                              <w:jc w:val="both"/>
                              <w:textAlignment w:val="baseline"/>
                              <w:rPr>
                                <w:rFonts w:eastAsia="宋体"/>
                                <w:b/>
                                <w:bCs/>
                                <w:lang w:val="en-US"/>
                              </w:rPr>
                            </w:pPr>
                            <w:r w:rsidRPr="00217996">
                              <w:rPr>
                                <w:rFonts w:eastAsia="宋体"/>
                                <w:bCs/>
                                <w:lang w:val="en-US"/>
                              </w:rPr>
                              <w:t xml:space="preserve">Option 2 (Intel, Apple, OPPO): </w:t>
                            </w:r>
                            <w:r w:rsidRPr="00CA7F35">
                              <w:rPr>
                                <w:rFonts w:eastAsia="宋体"/>
                                <w:b/>
                                <w:bCs/>
                                <w:lang w:val="en-US"/>
                              </w:rPr>
                              <w:t xml:space="preserve">No need to differentiate the requirement for the UE with or without capability of per-FR gap for SRS antenna port switching in RAN4. But it’s not expected that </w:t>
                            </w:r>
                            <w:proofErr w:type="spellStart"/>
                            <w:r w:rsidRPr="00CA7F35">
                              <w:rPr>
                                <w:rFonts w:eastAsia="宋体"/>
                                <w:b/>
                                <w:bCs/>
                                <w:lang w:val="en-US"/>
                              </w:rPr>
                              <w:t>txSwitchImpactToRx</w:t>
                            </w:r>
                            <w:proofErr w:type="spellEnd"/>
                            <w:r w:rsidRPr="00CA7F35">
                              <w:rPr>
                                <w:rFonts w:eastAsia="宋体"/>
                                <w:b/>
                                <w:bCs/>
                                <w:lang w:val="en-US"/>
                              </w:rPr>
                              <w:t xml:space="preserve"> or </w:t>
                            </w:r>
                            <w:proofErr w:type="spellStart"/>
                            <w:r w:rsidRPr="00CA7F35">
                              <w:rPr>
                                <w:rFonts w:eastAsia="宋体"/>
                                <w:b/>
                                <w:bCs/>
                                <w:lang w:val="en-US"/>
                              </w:rPr>
                              <w:t>txSwitchWithAnotherBand</w:t>
                            </w:r>
                            <w:proofErr w:type="spellEnd"/>
                            <w:r w:rsidRPr="00CA7F35">
                              <w:rPr>
                                <w:rFonts w:eastAsia="宋体"/>
                                <w:b/>
                                <w:bCs/>
                                <w:lang w:val="en-US"/>
                              </w:rPr>
                              <w:t xml:space="preserve"> indicates any band combination cross FR1 and FR2 when UE is capable of per-FR MG.</w:t>
                            </w:r>
                          </w:p>
                          <w:p w14:paraId="04DA97F8" w14:textId="4E9E5888" w:rsidR="00060444" w:rsidRPr="00217996" w:rsidRDefault="009F1966" w:rsidP="00217996">
                            <w:pPr>
                              <w:numPr>
                                <w:ilvl w:val="2"/>
                                <w:numId w:val="16"/>
                              </w:numPr>
                              <w:tabs>
                                <w:tab w:val="num" w:pos="2160"/>
                              </w:tabs>
                              <w:overflowPunct w:val="0"/>
                              <w:autoSpaceDE w:val="0"/>
                              <w:autoSpaceDN w:val="0"/>
                              <w:adjustRightInd w:val="0"/>
                              <w:spacing w:after="0"/>
                              <w:jc w:val="both"/>
                              <w:textAlignment w:val="baseline"/>
                              <w:rPr>
                                <w:rFonts w:eastAsia="宋体"/>
                                <w:bCs/>
                                <w:lang w:val="en-US"/>
                              </w:rPr>
                            </w:pPr>
                            <w:r w:rsidRPr="00217996">
                              <w:rPr>
                                <w:rFonts w:eastAsia="宋体"/>
                                <w:bCs/>
                                <w:lang w:val="en-US"/>
                              </w:rPr>
                              <w:t>Option 2a (Apple, HW, Xiaomi, Intel):</w:t>
                            </w:r>
                            <w:r w:rsidR="00CA7F35">
                              <w:rPr>
                                <w:rFonts w:eastAsia="宋体"/>
                                <w:bCs/>
                                <w:lang w:val="en-US"/>
                              </w:rPr>
                              <w:t xml:space="preserve"> </w:t>
                            </w:r>
                            <w:r w:rsidRPr="0050440E">
                              <w:rPr>
                                <w:rFonts w:eastAsia="宋体"/>
                                <w:b/>
                                <w:bCs/>
                                <w:lang w:val="en-US"/>
                              </w:rPr>
                              <w:t xml:space="preserve">No need to differentiate the requirement for the UE with or without capability of per-FR gap for SRS antenna port switching in RAN4. But the requirement applicability needs to be clarified that “for interruption caused by SRS antenna port switching, the victim CC would be based on indication of </w:t>
                            </w:r>
                            <w:proofErr w:type="spellStart"/>
                            <w:r w:rsidRPr="0050440E">
                              <w:rPr>
                                <w:rFonts w:eastAsia="宋体"/>
                                <w:b/>
                                <w:bCs/>
                                <w:lang w:val="en-US"/>
                              </w:rPr>
                              <w:t>txSwitchImpactToRx</w:t>
                            </w:r>
                            <w:proofErr w:type="spellEnd"/>
                            <w:r w:rsidRPr="0050440E">
                              <w:rPr>
                                <w:rFonts w:eastAsia="宋体"/>
                                <w:b/>
                                <w:bCs/>
                                <w:lang w:val="en-US"/>
                              </w:rPr>
                              <w:t xml:space="preserve"> or </w:t>
                            </w:r>
                            <w:proofErr w:type="spellStart"/>
                            <w:r w:rsidRPr="0050440E">
                              <w:rPr>
                                <w:rFonts w:eastAsia="宋体"/>
                                <w:b/>
                                <w:bCs/>
                                <w:lang w:val="en-US"/>
                              </w:rPr>
                              <w:t>txSwitchWithAnotherBand</w:t>
                            </w:r>
                            <w:proofErr w:type="spellEnd"/>
                            <w:r w:rsidRPr="0050440E">
                              <w:rPr>
                                <w:rFonts w:eastAsia="宋体"/>
                                <w:b/>
                                <w:bCs/>
                                <w:lang w:val="en-US"/>
                              </w:rPr>
                              <w:t xml:space="preserve"> regardless of per-FR MG capability</w:t>
                            </w:r>
                            <w:r w:rsidRPr="00217996">
                              <w:rPr>
                                <w:rFonts w:eastAsia="宋体"/>
                                <w:bCs/>
                                <w:lang w:val="en-US"/>
                              </w:rPr>
                              <w:t>”.</w:t>
                            </w:r>
                          </w:p>
                          <w:p w14:paraId="5104A7B6" w14:textId="77777777" w:rsidR="00060444" w:rsidRPr="00217996" w:rsidRDefault="009F1966" w:rsidP="00217996">
                            <w:pPr>
                              <w:numPr>
                                <w:ilvl w:val="0"/>
                                <w:numId w:val="16"/>
                              </w:numPr>
                              <w:tabs>
                                <w:tab w:val="num" w:pos="1440"/>
                                <w:tab w:val="num" w:pos="2160"/>
                              </w:tabs>
                              <w:overflowPunct w:val="0"/>
                              <w:autoSpaceDE w:val="0"/>
                              <w:autoSpaceDN w:val="0"/>
                              <w:adjustRightInd w:val="0"/>
                              <w:spacing w:after="0"/>
                              <w:jc w:val="both"/>
                              <w:textAlignment w:val="baseline"/>
                              <w:rPr>
                                <w:rFonts w:eastAsia="宋体"/>
                                <w:bCs/>
                                <w:lang w:val="en-US"/>
                              </w:rPr>
                            </w:pPr>
                            <w:r w:rsidRPr="00217996">
                              <w:rPr>
                                <w:rFonts w:eastAsia="宋体"/>
                                <w:bCs/>
                                <w:lang w:val="en-US"/>
                              </w:rPr>
                              <w:t>Issue 1-3-3: whether same interruption requirement applies to different SRS antenna port switching patterns</w:t>
                            </w:r>
                          </w:p>
                          <w:p w14:paraId="3AA2C7CF" w14:textId="77777777" w:rsidR="00060444" w:rsidRPr="00217996" w:rsidRDefault="009F1966" w:rsidP="00217996">
                            <w:pPr>
                              <w:numPr>
                                <w:ilvl w:val="1"/>
                                <w:numId w:val="16"/>
                              </w:numPr>
                              <w:tabs>
                                <w:tab w:val="num" w:pos="1440"/>
                                <w:tab w:val="num" w:pos="2160"/>
                              </w:tabs>
                              <w:overflowPunct w:val="0"/>
                              <w:autoSpaceDE w:val="0"/>
                              <w:autoSpaceDN w:val="0"/>
                              <w:adjustRightInd w:val="0"/>
                              <w:spacing w:after="0"/>
                              <w:jc w:val="both"/>
                              <w:textAlignment w:val="baseline"/>
                              <w:rPr>
                                <w:rFonts w:eastAsia="宋体"/>
                                <w:bCs/>
                                <w:lang w:val="en-US"/>
                              </w:rPr>
                            </w:pPr>
                            <w:r w:rsidRPr="00217996">
                              <w:rPr>
                                <w:rFonts w:eastAsia="宋体"/>
                                <w:bCs/>
                                <w:lang w:val="en-US"/>
                              </w:rPr>
                              <w:t>Agreement: use same set of requirements for different SRS antenna switch patterns.</w:t>
                            </w:r>
                          </w:p>
                          <w:p w14:paraId="3D3CAD50" w14:textId="77777777" w:rsidR="00060444" w:rsidRPr="00CA7F35" w:rsidRDefault="009F1966" w:rsidP="00CA7F35">
                            <w:pPr>
                              <w:numPr>
                                <w:ilvl w:val="0"/>
                                <w:numId w:val="16"/>
                              </w:numPr>
                              <w:tabs>
                                <w:tab w:val="num" w:pos="2160"/>
                              </w:tabs>
                              <w:overflowPunct w:val="0"/>
                              <w:autoSpaceDE w:val="0"/>
                              <w:autoSpaceDN w:val="0"/>
                              <w:adjustRightInd w:val="0"/>
                              <w:spacing w:after="0"/>
                              <w:jc w:val="both"/>
                              <w:textAlignment w:val="baseline"/>
                              <w:rPr>
                                <w:rFonts w:eastAsia="宋体"/>
                                <w:bCs/>
                                <w:lang w:val="en-US"/>
                              </w:rPr>
                            </w:pPr>
                            <w:r w:rsidRPr="00CA7F35">
                              <w:rPr>
                                <w:rFonts w:eastAsia="宋体"/>
                                <w:bCs/>
                                <w:lang w:val="en-US"/>
                              </w:rPr>
                              <w:t>Issue 1-3-4: Would the interruption requirement differentiate between sync and async cases?</w:t>
                            </w:r>
                          </w:p>
                          <w:p w14:paraId="5BD1BC90" w14:textId="77777777" w:rsidR="00060444" w:rsidRPr="00CA7F35" w:rsidRDefault="009F1966" w:rsidP="00CA7F35">
                            <w:pPr>
                              <w:numPr>
                                <w:ilvl w:val="1"/>
                                <w:numId w:val="16"/>
                              </w:numPr>
                              <w:tabs>
                                <w:tab w:val="num" w:pos="2160"/>
                              </w:tabs>
                              <w:overflowPunct w:val="0"/>
                              <w:autoSpaceDE w:val="0"/>
                              <w:autoSpaceDN w:val="0"/>
                              <w:adjustRightInd w:val="0"/>
                              <w:spacing w:after="0"/>
                              <w:jc w:val="both"/>
                              <w:textAlignment w:val="baseline"/>
                              <w:rPr>
                                <w:rFonts w:eastAsia="宋体"/>
                                <w:bCs/>
                                <w:lang w:val="en-US"/>
                              </w:rPr>
                            </w:pPr>
                            <w:r w:rsidRPr="00CA7F35">
                              <w:rPr>
                                <w:rFonts w:eastAsia="宋体"/>
                                <w:bCs/>
                                <w:lang w:val="en-US"/>
                              </w:rPr>
                              <w:t>FFS</w:t>
                            </w:r>
                          </w:p>
                          <w:p w14:paraId="183BCCBD" w14:textId="77777777" w:rsidR="00060444" w:rsidRPr="00CA7F35" w:rsidRDefault="009F1966" w:rsidP="00CA7F35">
                            <w:pPr>
                              <w:numPr>
                                <w:ilvl w:val="2"/>
                                <w:numId w:val="16"/>
                              </w:numPr>
                              <w:tabs>
                                <w:tab w:val="num" w:pos="2160"/>
                              </w:tabs>
                              <w:overflowPunct w:val="0"/>
                              <w:autoSpaceDE w:val="0"/>
                              <w:autoSpaceDN w:val="0"/>
                              <w:adjustRightInd w:val="0"/>
                              <w:spacing w:after="0"/>
                              <w:jc w:val="both"/>
                              <w:textAlignment w:val="baseline"/>
                              <w:rPr>
                                <w:rFonts w:eastAsia="宋体"/>
                                <w:bCs/>
                                <w:lang w:val="en-US"/>
                              </w:rPr>
                            </w:pPr>
                            <w:r w:rsidRPr="00CA7F35">
                              <w:rPr>
                                <w:rFonts w:eastAsia="宋体"/>
                                <w:bCs/>
                                <w:lang w:val="en-US"/>
                              </w:rPr>
                              <w:t>Option 1 (Intel, Xiaomi, OPPO, HW, vivo, MTK, Apple, QC): No; one single requirement to cover the synchronous and asynchronous scenarios with or without UL TA.</w:t>
                            </w:r>
                          </w:p>
                          <w:p w14:paraId="492A1BC4" w14:textId="77777777" w:rsidR="00060444" w:rsidRPr="00CA7F35" w:rsidRDefault="009F1966" w:rsidP="00CA7F35">
                            <w:pPr>
                              <w:numPr>
                                <w:ilvl w:val="3"/>
                                <w:numId w:val="16"/>
                              </w:numPr>
                              <w:tabs>
                                <w:tab w:val="num" w:pos="2160"/>
                              </w:tabs>
                              <w:overflowPunct w:val="0"/>
                              <w:autoSpaceDE w:val="0"/>
                              <w:autoSpaceDN w:val="0"/>
                              <w:adjustRightInd w:val="0"/>
                              <w:spacing w:after="0"/>
                              <w:jc w:val="both"/>
                              <w:textAlignment w:val="baseline"/>
                              <w:rPr>
                                <w:rFonts w:eastAsia="宋体"/>
                                <w:bCs/>
                                <w:lang w:val="en-US"/>
                              </w:rPr>
                            </w:pPr>
                            <w:r w:rsidRPr="00CA7F35">
                              <w:rPr>
                                <w:rFonts w:eastAsia="宋体"/>
                                <w:bCs/>
                                <w:lang w:val="en-US"/>
                              </w:rPr>
                              <w:t xml:space="preserve">Option 1a (Apple): </w:t>
                            </w:r>
                            <w:r w:rsidRPr="0050440E">
                              <w:rPr>
                                <w:rFonts w:eastAsia="宋体"/>
                                <w:b/>
                                <w:bCs/>
                                <w:lang w:val="en-US"/>
                              </w:rPr>
                              <w:t>No, interruption requirement is based on the async case for the minimum requirement.</w:t>
                            </w:r>
                          </w:p>
                          <w:p w14:paraId="6F781560" w14:textId="77777777" w:rsidR="00060444" w:rsidRPr="00CA7F35" w:rsidRDefault="009F1966" w:rsidP="00CA7F35">
                            <w:pPr>
                              <w:numPr>
                                <w:ilvl w:val="2"/>
                                <w:numId w:val="16"/>
                              </w:numPr>
                              <w:tabs>
                                <w:tab w:val="num" w:pos="2160"/>
                              </w:tabs>
                              <w:overflowPunct w:val="0"/>
                              <w:autoSpaceDE w:val="0"/>
                              <w:autoSpaceDN w:val="0"/>
                              <w:adjustRightInd w:val="0"/>
                              <w:spacing w:after="0"/>
                              <w:jc w:val="both"/>
                              <w:textAlignment w:val="baseline"/>
                              <w:rPr>
                                <w:rFonts w:eastAsia="宋体"/>
                                <w:bCs/>
                                <w:lang w:val="en-US"/>
                              </w:rPr>
                            </w:pPr>
                            <w:r w:rsidRPr="00CA7F35">
                              <w:rPr>
                                <w:rFonts w:eastAsia="宋体"/>
                                <w:bCs/>
                                <w:lang w:val="en-US"/>
                              </w:rPr>
                              <w:t>Option 2 (CATT, Ericsson, Nokia): Yes, the interruption requirement can differentiate between sync and async cases.</w:t>
                            </w:r>
                          </w:p>
                          <w:p w14:paraId="6CD908A5" w14:textId="77777777" w:rsidR="00060444" w:rsidRPr="00CA7F35" w:rsidRDefault="009F1966" w:rsidP="00CA7F35">
                            <w:pPr>
                              <w:numPr>
                                <w:ilvl w:val="3"/>
                                <w:numId w:val="16"/>
                              </w:numPr>
                              <w:tabs>
                                <w:tab w:val="num" w:pos="2160"/>
                              </w:tabs>
                              <w:overflowPunct w:val="0"/>
                              <w:autoSpaceDE w:val="0"/>
                              <w:autoSpaceDN w:val="0"/>
                              <w:adjustRightInd w:val="0"/>
                              <w:spacing w:after="0"/>
                              <w:jc w:val="both"/>
                              <w:textAlignment w:val="baseline"/>
                              <w:rPr>
                                <w:rFonts w:eastAsia="宋体"/>
                                <w:bCs/>
                                <w:lang w:val="en-US"/>
                              </w:rPr>
                            </w:pPr>
                            <w:r w:rsidRPr="00CA7F35">
                              <w:rPr>
                                <w:rFonts w:eastAsia="宋体"/>
                                <w:bCs/>
                                <w:lang w:val="en-US"/>
                              </w:rPr>
                              <w:t>Option 2a (LG): Introduce different interruption length between synchronous and asynchronous depending on ‘</w:t>
                            </w:r>
                            <w:proofErr w:type="gramStart"/>
                            <w:r w:rsidRPr="00CA7F35">
                              <w:rPr>
                                <w:rFonts w:eastAsia="宋体"/>
                                <w:bCs/>
                                <w:lang w:val="en-US"/>
                              </w:rPr>
                              <w:t>UL(</w:t>
                            </w:r>
                            <w:proofErr w:type="gramEnd"/>
                            <w:r w:rsidRPr="00CA7F35">
                              <w:rPr>
                                <w:rFonts w:eastAsia="宋体"/>
                                <w:bCs/>
                                <w:lang w:val="en-US"/>
                              </w:rPr>
                              <w:t>SRS antenna port switching)-UL slot’ or ‘UL(SRS antenna port switching)-DL slot’.</w:t>
                            </w:r>
                          </w:p>
                          <w:p w14:paraId="5D2D9D0C" w14:textId="77777777" w:rsidR="00060444" w:rsidRPr="00CA7F35" w:rsidRDefault="009F1966" w:rsidP="00CA7F35">
                            <w:pPr>
                              <w:numPr>
                                <w:ilvl w:val="0"/>
                                <w:numId w:val="16"/>
                              </w:numPr>
                              <w:tabs>
                                <w:tab w:val="num" w:pos="2160"/>
                              </w:tabs>
                              <w:overflowPunct w:val="0"/>
                              <w:autoSpaceDE w:val="0"/>
                              <w:autoSpaceDN w:val="0"/>
                              <w:adjustRightInd w:val="0"/>
                              <w:spacing w:after="0"/>
                              <w:jc w:val="both"/>
                              <w:textAlignment w:val="baseline"/>
                              <w:rPr>
                                <w:rFonts w:eastAsia="宋体"/>
                                <w:bCs/>
                                <w:lang w:val="en-US"/>
                              </w:rPr>
                            </w:pPr>
                            <w:r w:rsidRPr="00CA7F35">
                              <w:rPr>
                                <w:rFonts w:eastAsia="宋体"/>
                                <w:bCs/>
                                <w:lang w:val="en-US"/>
                              </w:rPr>
                              <w:t xml:space="preserve">Issue 1-3-5: </w:t>
                            </w:r>
                            <w:proofErr w:type="spellStart"/>
                            <w:r w:rsidRPr="00CA7F35">
                              <w:rPr>
                                <w:rFonts w:eastAsia="宋体"/>
                                <w:bCs/>
                                <w:lang w:val="en-US"/>
                              </w:rPr>
                              <w:t>txSwitchImpactToRx</w:t>
                            </w:r>
                            <w:proofErr w:type="spellEnd"/>
                            <w:r w:rsidRPr="00CA7F35">
                              <w:rPr>
                                <w:rFonts w:eastAsia="宋体"/>
                                <w:bCs/>
                                <w:lang w:val="en-US"/>
                              </w:rPr>
                              <w:t xml:space="preserve"> for intra-band case</w:t>
                            </w:r>
                          </w:p>
                          <w:p w14:paraId="39EEBFFC" w14:textId="77777777" w:rsidR="00060444" w:rsidRPr="00CA7F35" w:rsidRDefault="009F1966" w:rsidP="00CA7F35">
                            <w:pPr>
                              <w:numPr>
                                <w:ilvl w:val="1"/>
                                <w:numId w:val="16"/>
                              </w:numPr>
                              <w:tabs>
                                <w:tab w:val="num" w:pos="2160"/>
                              </w:tabs>
                              <w:overflowPunct w:val="0"/>
                              <w:autoSpaceDE w:val="0"/>
                              <w:autoSpaceDN w:val="0"/>
                              <w:adjustRightInd w:val="0"/>
                              <w:spacing w:after="0"/>
                              <w:jc w:val="both"/>
                              <w:textAlignment w:val="baseline"/>
                              <w:rPr>
                                <w:rFonts w:eastAsia="宋体"/>
                                <w:bCs/>
                                <w:lang w:val="en-US"/>
                              </w:rPr>
                            </w:pPr>
                            <w:r w:rsidRPr="00CA7F35">
                              <w:rPr>
                                <w:rFonts w:eastAsia="宋体"/>
                                <w:bCs/>
                                <w:lang w:val="en-US"/>
                              </w:rPr>
                              <w:t>FFS</w:t>
                            </w:r>
                          </w:p>
                          <w:p w14:paraId="1747EC3C" w14:textId="77777777" w:rsidR="00060444" w:rsidRPr="00CA7F35" w:rsidRDefault="009F1966" w:rsidP="00CA7F35">
                            <w:pPr>
                              <w:numPr>
                                <w:ilvl w:val="2"/>
                                <w:numId w:val="16"/>
                              </w:numPr>
                              <w:tabs>
                                <w:tab w:val="num" w:pos="2160"/>
                              </w:tabs>
                              <w:overflowPunct w:val="0"/>
                              <w:autoSpaceDE w:val="0"/>
                              <w:autoSpaceDN w:val="0"/>
                              <w:adjustRightInd w:val="0"/>
                              <w:spacing w:after="0"/>
                              <w:jc w:val="both"/>
                              <w:textAlignment w:val="baseline"/>
                              <w:rPr>
                                <w:rFonts w:eastAsia="宋体"/>
                                <w:bCs/>
                                <w:lang w:val="en-US"/>
                              </w:rPr>
                            </w:pPr>
                            <w:r w:rsidRPr="00CA7F35">
                              <w:rPr>
                                <w:rFonts w:eastAsia="宋体"/>
                                <w:bCs/>
                                <w:lang w:val="en-US"/>
                              </w:rPr>
                              <w:t xml:space="preserve">Option 1 (Intel, Ericsson): </w:t>
                            </w:r>
                          </w:p>
                          <w:p w14:paraId="3D3E6A6D" w14:textId="77777777" w:rsidR="00060444" w:rsidRPr="00CA7F35" w:rsidRDefault="009F1966" w:rsidP="00CA7F35">
                            <w:pPr>
                              <w:numPr>
                                <w:ilvl w:val="3"/>
                                <w:numId w:val="16"/>
                              </w:numPr>
                              <w:tabs>
                                <w:tab w:val="num" w:pos="2160"/>
                              </w:tabs>
                              <w:overflowPunct w:val="0"/>
                              <w:autoSpaceDE w:val="0"/>
                              <w:autoSpaceDN w:val="0"/>
                              <w:adjustRightInd w:val="0"/>
                              <w:spacing w:after="0"/>
                              <w:jc w:val="both"/>
                              <w:textAlignment w:val="baseline"/>
                              <w:rPr>
                                <w:rFonts w:eastAsia="宋体"/>
                                <w:bCs/>
                                <w:lang w:val="en-US"/>
                              </w:rPr>
                            </w:pPr>
                            <w:proofErr w:type="spellStart"/>
                            <w:r w:rsidRPr="00CA7F35">
                              <w:rPr>
                                <w:rFonts w:eastAsia="宋体"/>
                                <w:bCs/>
                                <w:lang w:val="en-US"/>
                              </w:rPr>
                              <w:t>txSwitchImpactToRx</w:t>
                            </w:r>
                            <w:proofErr w:type="spellEnd"/>
                            <w:r w:rsidRPr="00CA7F35">
                              <w:rPr>
                                <w:rFonts w:eastAsia="宋体"/>
                                <w:bCs/>
                                <w:lang w:val="en-US"/>
                              </w:rPr>
                              <w:t xml:space="preserve"> can’t differentiate intra-band contiguous CA and intra-band non-contiguous CA case, it’s FFS how to indicate </w:t>
                            </w:r>
                            <w:proofErr w:type="spellStart"/>
                            <w:r w:rsidRPr="00CA7F35">
                              <w:rPr>
                                <w:rFonts w:eastAsia="宋体"/>
                                <w:bCs/>
                                <w:lang w:val="en-US"/>
                              </w:rPr>
                              <w:t>txSwitchImpactToRx</w:t>
                            </w:r>
                            <w:proofErr w:type="spellEnd"/>
                            <w:r w:rsidRPr="00CA7F35">
                              <w:rPr>
                                <w:rFonts w:eastAsia="宋体"/>
                                <w:bCs/>
                                <w:lang w:val="en-US"/>
                              </w:rPr>
                              <w:t xml:space="preserve"> for intra-band case.</w:t>
                            </w:r>
                          </w:p>
                          <w:p w14:paraId="1E85AD05" w14:textId="77777777" w:rsidR="00060444" w:rsidRPr="00CA7F35" w:rsidRDefault="009F1966" w:rsidP="00CA7F35">
                            <w:pPr>
                              <w:numPr>
                                <w:ilvl w:val="3"/>
                                <w:numId w:val="16"/>
                              </w:numPr>
                              <w:tabs>
                                <w:tab w:val="num" w:pos="2160"/>
                              </w:tabs>
                              <w:overflowPunct w:val="0"/>
                              <w:autoSpaceDE w:val="0"/>
                              <w:autoSpaceDN w:val="0"/>
                              <w:adjustRightInd w:val="0"/>
                              <w:spacing w:after="0"/>
                              <w:jc w:val="both"/>
                              <w:textAlignment w:val="baseline"/>
                              <w:rPr>
                                <w:rFonts w:eastAsia="宋体"/>
                                <w:bCs/>
                                <w:lang w:val="en-US"/>
                              </w:rPr>
                            </w:pPr>
                            <w:proofErr w:type="spellStart"/>
                            <w:r w:rsidRPr="00CA7F35">
                              <w:rPr>
                                <w:rFonts w:eastAsia="宋体"/>
                                <w:bCs/>
                                <w:lang w:val="en-US"/>
                              </w:rPr>
                              <w:t>txSwitchImpactToRx</w:t>
                            </w:r>
                            <w:proofErr w:type="spellEnd"/>
                            <w:r w:rsidRPr="00CA7F35">
                              <w:rPr>
                                <w:rFonts w:eastAsia="宋体"/>
                                <w:bCs/>
                                <w:lang w:val="en-US"/>
                              </w:rPr>
                              <w:t xml:space="preserve"> is only used to indicate whether UL switching has impact on the DL for intra-band non-contiguous CA case.</w:t>
                            </w:r>
                          </w:p>
                          <w:p w14:paraId="094B4EFE" w14:textId="77777777" w:rsidR="00060444" w:rsidRPr="00CA7F35" w:rsidRDefault="009F1966" w:rsidP="00CA7F35">
                            <w:pPr>
                              <w:numPr>
                                <w:ilvl w:val="2"/>
                                <w:numId w:val="16"/>
                              </w:numPr>
                              <w:tabs>
                                <w:tab w:val="num" w:pos="2160"/>
                              </w:tabs>
                              <w:overflowPunct w:val="0"/>
                              <w:autoSpaceDE w:val="0"/>
                              <w:autoSpaceDN w:val="0"/>
                              <w:adjustRightInd w:val="0"/>
                              <w:spacing w:after="0"/>
                              <w:jc w:val="both"/>
                              <w:textAlignment w:val="baseline"/>
                              <w:rPr>
                                <w:rFonts w:eastAsia="宋体"/>
                                <w:bCs/>
                                <w:lang w:val="en-US"/>
                              </w:rPr>
                            </w:pPr>
                            <w:r w:rsidRPr="00CA7F35">
                              <w:rPr>
                                <w:rFonts w:eastAsia="宋体"/>
                                <w:bCs/>
                                <w:lang w:val="en-US"/>
                              </w:rPr>
                              <w:t>Option 2 (CATT, MTK, Apple, HW, Nokia, Xiaomi)</w:t>
                            </w:r>
                          </w:p>
                          <w:p w14:paraId="29222644" w14:textId="77777777" w:rsidR="00060444" w:rsidRPr="0050440E" w:rsidRDefault="009F1966" w:rsidP="00CA7F35">
                            <w:pPr>
                              <w:numPr>
                                <w:ilvl w:val="3"/>
                                <w:numId w:val="16"/>
                              </w:numPr>
                              <w:tabs>
                                <w:tab w:val="num" w:pos="2160"/>
                              </w:tabs>
                              <w:overflowPunct w:val="0"/>
                              <w:autoSpaceDE w:val="0"/>
                              <w:autoSpaceDN w:val="0"/>
                              <w:adjustRightInd w:val="0"/>
                              <w:spacing w:after="0"/>
                              <w:jc w:val="both"/>
                              <w:textAlignment w:val="baseline"/>
                              <w:rPr>
                                <w:rFonts w:eastAsia="宋体"/>
                                <w:b/>
                                <w:bCs/>
                                <w:lang w:val="en-US"/>
                              </w:rPr>
                            </w:pPr>
                            <w:r w:rsidRPr="0050440E">
                              <w:rPr>
                                <w:rFonts w:eastAsia="宋体"/>
                                <w:b/>
                                <w:bCs/>
                                <w:lang w:val="en-US"/>
                              </w:rPr>
                              <w:t>No need to have such clarification in option 1.</w:t>
                            </w:r>
                          </w:p>
                          <w:p w14:paraId="13E91485" w14:textId="77777777" w:rsidR="00F9774B" w:rsidRPr="00F9774B" w:rsidRDefault="00F9774B" w:rsidP="00F9774B">
                            <w:pPr>
                              <w:tabs>
                                <w:tab w:val="num" w:pos="2160"/>
                              </w:tabs>
                              <w:overflowPunct w:val="0"/>
                              <w:autoSpaceDE w:val="0"/>
                              <w:autoSpaceDN w:val="0"/>
                              <w:adjustRightInd w:val="0"/>
                              <w:spacing w:after="0"/>
                              <w:jc w:val="both"/>
                              <w:textAlignment w:val="baseline"/>
                              <w:rPr>
                                <w:rFonts w:eastAsia="宋体"/>
                                <w:bCs/>
                                <w:lang w:val="en-US"/>
                              </w:rPr>
                            </w:pPr>
                          </w:p>
                        </w:txbxContent>
                      </wps:txbx>
                      <wps:bodyPr rot="0" vert="horz" wrap="square" lIns="91440" tIns="45720" rIns="91440" bIns="45720" anchor="t" anchorCtr="0">
                        <a:noAutofit/>
                      </wps:bodyPr>
                    </wps:wsp>
                  </a:graphicData>
                </a:graphic>
              </wp:inline>
            </w:drawing>
          </mc:Choice>
          <mc:Fallback>
            <w:pict>
              <v:shape w14:anchorId="1FADC9A1" id="_x0000_s1027" type="#_x0000_t202" style="width:482.05pt;height:55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">
                <v:textbox>
                  <w:txbxContent>
                    <w:p w14:paraId="2DD64D13" w14:textId="1BB0597F" w:rsidR="00217996" w:rsidRPr="00217996" w:rsidRDefault="00217996" w:rsidP="00217996">
                      <w:pPr>
                        <w:tabs>
                          <w:tab w:val="num" w:pos="720"/>
                          <w:tab w:val="num" w:pos="2160"/>
                        </w:tabs>
                        <w:overflowPunct w:val="0"/>
                        <w:autoSpaceDE w:val="0"/>
                        <w:autoSpaceDN w:val="0"/>
                        <w:adjustRightInd w:val="0"/>
                        <w:spacing w:after="0"/>
                        <w:jc w:val="both"/>
                        <w:textAlignment w:val="baseline"/>
                        <w:rPr>
                          <w:b/>
                        </w:rPr>
                      </w:pPr>
                      <w:r w:rsidRPr="00217996">
                        <w:rPr>
                          <w:b/>
                        </w:rPr>
                        <w:t>Sub-topic 1-3: Interruption requirement applicability</w:t>
                      </w:r>
                    </w:p>
                    <w:p w14:paraId="5E4E6FE5" w14:textId="77777777" w:rsidR="00000000" w:rsidRPr="00217996" w:rsidRDefault="009F1966" w:rsidP="00217996">
                      <w:pPr>
                        <w:numPr>
                          <w:ilvl w:val="0"/>
                          <w:numId w:val="16"/>
                        </w:numPr>
                        <w:tabs>
                          <w:tab w:val="num" w:pos="720"/>
                          <w:tab w:val="num" w:pos="2160"/>
                        </w:tabs>
                        <w:overflowPunct w:val="0"/>
                        <w:autoSpaceDE w:val="0"/>
                        <w:autoSpaceDN w:val="0"/>
                        <w:adjustRightInd w:val="0"/>
                        <w:spacing w:after="0"/>
                        <w:jc w:val="both"/>
                        <w:textAlignment w:val="baseline"/>
                        <w:rPr>
                          <w:rFonts w:eastAsia="宋体"/>
                          <w:bCs/>
                          <w:lang w:val="en-US"/>
                        </w:rPr>
                      </w:pPr>
                      <w:r w:rsidRPr="00217996">
                        <w:rPr>
                          <w:rFonts w:eastAsia="宋体"/>
                          <w:bCs/>
                          <w:lang w:val="en-US"/>
                        </w:rPr>
                        <w:t>Issue 1-3-1: Interruption requirement applicability</w:t>
                      </w:r>
                    </w:p>
                    <w:p w14:paraId="02278F0B" w14:textId="77777777" w:rsidR="00000000" w:rsidRPr="00217996" w:rsidRDefault="009F1966" w:rsidP="00217996">
                      <w:pPr>
                        <w:numPr>
                          <w:ilvl w:val="1"/>
                          <w:numId w:val="16"/>
                        </w:numPr>
                        <w:tabs>
                          <w:tab w:val="num" w:pos="1440"/>
                          <w:tab w:val="num" w:pos="2160"/>
                        </w:tabs>
                        <w:overflowPunct w:val="0"/>
                        <w:autoSpaceDE w:val="0"/>
                        <w:autoSpaceDN w:val="0"/>
                        <w:adjustRightInd w:val="0"/>
                        <w:spacing w:after="0"/>
                        <w:jc w:val="both"/>
                        <w:textAlignment w:val="baseline"/>
                        <w:rPr>
                          <w:rFonts w:eastAsia="宋体"/>
                          <w:bCs/>
                          <w:lang w:val="en-US"/>
                        </w:rPr>
                      </w:pPr>
                      <w:r w:rsidRPr="00217996">
                        <w:rPr>
                          <w:rFonts w:eastAsia="宋体"/>
                          <w:bCs/>
                          <w:lang w:val="en-US"/>
                        </w:rPr>
                        <w:t>FFS:</w:t>
                      </w:r>
                    </w:p>
                    <w:p w14:paraId="42A74D39" w14:textId="77777777" w:rsidR="00000000" w:rsidRPr="00217996" w:rsidRDefault="009F1966" w:rsidP="00217996">
                      <w:pPr>
                        <w:numPr>
                          <w:ilvl w:val="2"/>
                          <w:numId w:val="16"/>
                        </w:numPr>
                        <w:tabs>
                          <w:tab w:val="num" w:pos="2160"/>
                        </w:tabs>
                        <w:overflowPunct w:val="0"/>
                        <w:autoSpaceDE w:val="0"/>
                        <w:autoSpaceDN w:val="0"/>
                        <w:adjustRightInd w:val="0"/>
                        <w:spacing w:after="0"/>
                        <w:jc w:val="both"/>
                        <w:textAlignment w:val="baseline"/>
                        <w:rPr>
                          <w:rFonts w:eastAsia="宋体"/>
                          <w:bCs/>
                          <w:lang w:val="en-US"/>
                        </w:rPr>
                      </w:pPr>
                      <w:r w:rsidRPr="00217996">
                        <w:rPr>
                          <w:rFonts w:eastAsia="宋体"/>
                          <w:bCs/>
                          <w:lang w:val="en-US"/>
                        </w:rPr>
                        <w:t xml:space="preserve">Option 1 (CATT, QC, MTK, Apple, LG, Intel,): </w:t>
                      </w:r>
                      <w:r w:rsidRPr="00CA7F35">
                        <w:rPr>
                          <w:rFonts w:eastAsia="宋体"/>
                          <w:b/>
                          <w:bCs/>
                          <w:lang w:val="en-US"/>
                        </w:rPr>
                        <w:t>SRS antenna switching interruptions on both DL and UL applies to the band combina</w:t>
                      </w:r>
                      <w:r w:rsidRPr="00CA7F35">
                        <w:rPr>
                          <w:rFonts w:eastAsia="宋体"/>
                          <w:b/>
                          <w:bCs/>
                          <w:lang w:val="en-US"/>
                        </w:rPr>
                        <w:t xml:space="preserve">tions signaled in </w:t>
                      </w:r>
                      <w:proofErr w:type="spellStart"/>
                      <w:r w:rsidRPr="00CA7F35">
                        <w:rPr>
                          <w:rFonts w:eastAsia="宋体"/>
                          <w:b/>
                          <w:bCs/>
                          <w:lang w:val="en-US"/>
                        </w:rPr>
                        <w:t>txSwitchImpactToRx</w:t>
                      </w:r>
                      <w:proofErr w:type="spellEnd"/>
                      <w:r w:rsidRPr="00CA7F35">
                        <w:rPr>
                          <w:rFonts w:eastAsia="宋体"/>
                          <w:b/>
                          <w:bCs/>
                          <w:lang w:val="en-US"/>
                        </w:rPr>
                        <w:t xml:space="preserve"> or </w:t>
                      </w:r>
                      <w:proofErr w:type="spellStart"/>
                      <w:r w:rsidRPr="00CA7F35">
                        <w:rPr>
                          <w:rFonts w:eastAsia="宋体"/>
                          <w:b/>
                          <w:bCs/>
                          <w:lang w:val="en-US"/>
                        </w:rPr>
                        <w:t>txSwitchWithAnotherBand</w:t>
                      </w:r>
                      <w:proofErr w:type="spellEnd"/>
                      <w:r w:rsidRPr="00CA7F35">
                        <w:rPr>
                          <w:rFonts w:eastAsia="宋体"/>
                          <w:b/>
                          <w:bCs/>
                          <w:lang w:val="en-US"/>
                        </w:rPr>
                        <w:t>.</w:t>
                      </w:r>
                    </w:p>
                    <w:p w14:paraId="274A4E57" w14:textId="77777777" w:rsidR="00000000" w:rsidRPr="00217996" w:rsidRDefault="009F1966" w:rsidP="00217996">
                      <w:pPr>
                        <w:numPr>
                          <w:ilvl w:val="2"/>
                          <w:numId w:val="16"/>
                        </w:numPr>
                        <w:tabs>
                          <w:tab w:val="num" w:pos="2160"/>
                        </w:tabs>
                        <w:overflowPunct w:val="0"/>
                        <w:autoSpaceDE w:val="0"/>
                        <w:autoSpaceDN w:val="0"/>
                        <w:adjustRightInd w:val="0"/>
                        <w:spacing w:after="0"/>
                        <w:jc w:val="both"/>
                        <w:textAlignment w:val="baseline"/>
                        <w:rPr>
                          <w:rFonts w:eastAsia="宋体"/>
                          <w:bCs/>
                          <w:lang w:val="en-US"/>
                        </w:rPr>
                      </w:pPr>
                      <w:r w:rsidRPr="00217996">
                        <w:rPr>
                          <w:rFonts w:eastAsia="宋体"/>
                          <w:bCs/>
                          <w:lang w:val="en-US"/>
                        </w:rPr>
                        <w:t xml:space="preserve">Option 2 (HW, vivo, Xiaomi, Nokia): </w:t>
                      </w:r>
                      <w:proofErr w:type="spellStart"/>
                      <w:r w:rsidRPr="00217996">
                        <w:rPr>
                          <w:rFonts w:eastAsia="宋体"/>
                          <w:bCs/>
                          <w:lang w:val="en-US"/>
                        </w:rPr>
                        <w:t>txSwitchImpactToRx</w:t>
                      </w:r>
                      <w:proofErr w:type="spellEnd"/>
                      <w:r w:rsidRPr="00217996">
                        <w:rPr>
                          <w:rFonts w:eastAsia="宋体"/>
                          <w:bCs/>
                          <w:lang w:val="en-US"/>
                        </w:rPr>
                        <w:t xml:space="preserve"> indicates the SRS antenna port switching impact to DL only, and </w:t>
                      </w:r>
                      <w:proofErr w:type="spellStart"/>
                      <w:r w:rsidRPr="00217996">
                        <w:rPr>
                          <w:rFonts w:eastAsia="宋体"/>
                          <w:bCs/>
                          <w:lang w:val="en-US"/>
                        </w:rPr>
                        <w:t>txSwitchWi</w:t>
                      </w:r>
                      <w:r w:rsidRPr="00217996">
                        <w:rPr>
                          <w:rFonts w:eastAsia="宋体"/>
                          <w:bCs/>
                          <w:lang w:val="en-US"/>
                        </w:rPr>
                        <w:t>thAnotherBand</w:t>
                      </w:r>
                      <w:proofErr w:type="spellEnd"/>
                      <w:r w:rsidRPr="00217996">
                        <w:rPr>
                          <w:rFonts w:eastAsia="宋体"/>
                          <w:bCs/>
                          <w:lang w:val="en-US"/>
                        </w:rPr>
                        <w:t xml:space="preserve"> indicates the SRS antenna port switching impact to UL only.</w:t>
                      </w:r>
                    </w:p>
                    <w:p w14:paraId="68AC26C9" w14:textId="77777777" w:rsidR="00000000" w:rsidRPr="00217996" w:rsidRDefault="009F1966" w:rsidP="00217996">
                      <w:pPr>
                        <w:numPr>
                          <w:ilvl w:val="0"/>
                          <w:numId w:val="16"/>
                        </w:numPr>
                        <w:tabs>
                          <w:tab w:val="num" w:pos="1440"/>
                          <w:tab w:val="num" w:pos="2160"/>
                        </w:tabs>
                        <w:overflowPunct w:val="0"/>
                        <w:autoSpaceDE w:val="0"/>
                        <w:autoSpaceDN w:val="0"/>
                        <w:adjustRightInd w:val="0"/>
                        <w:spacing w:after="0"/>
                        <w:jc w:val="both"/>
                        <w:textAlignment w:val="baseline"/>
                        <w:rPr>
                          <w:rFonts w:eastAsia="宋体"/>
                          <w:bCs/>
                          <w:lang w:val="en-US"/>
                        </w:rPr>
                      </w:pPr>
                      <w:r w:rsidRPr="00217996">
                        <w:rPr>
                          <w:rFonts w:eastAsia="宋体"/>
                          <w:bCs/>
                          <w:lang w:val="en-US"/>
                        </w:rPr>
                        <w:t>Issue 1-3-2: Interruption requirement for UE with or without per-FR MG capability</w:t>
                      </w:r>
                    </w:p>
                    <w:p w14:paraId="2F58DC4A" w14:textId="77777777" w:rsidR="00000000" w:rsidRPr="00217996" w:rsidRDefault="009F1966" w:rsidP="00217996">
                      <w:pPr>
                        <w:numPr>
                          <w:ilvl w:val="1"/>
                          <w:numId w:val="16"/>
                        </w:numPr>
                        <w:tabs>
                          <w:tab w:val="num" w:pos="1440"/>
                          <w:tab w:val="num" w:pos="2160"/>
                        </w:tabs>
                        <w:overflowPunct w:val="0"/>
                        <w:autoSpaceDE w:val="0"/>
                        <w:autoSpaceDN w:val="0"/>
                        <w:adjustRightInd w:val="0"/>
                        <w:spacing w:after="0"/>
                        <w:jc w:val="both"/>
                        <w:textAlignment w:val="baseline"/>
                        <w:rPr>
                          <w:rFonts w:eastAsia="宋体"/>
                          <w:bCs/>
                          <w:lang w:val="en-US"/>
                        </w:rPr>
                      </w:pPr>
                      <w:r w:rsidRPr="00217996">
                        <w:rPr>
                          <w:rFonts w:eastAsia="宋体"/>
                          <w:bCs/>
                        </w:rPr>
                        <w:t>FFS</w:t>
                      </w:r>
                    </w:p>
                    <w:p w14:paraId="7F07D29A" w14:textId="77777777" w:rsidR="00000000" w:rsidRPr="00217996" w:rsidRDefault="009F1966" w:rsidP="00217996">
                      <w:pPr>
                        <w:numPr>
                          <w:ilvl w:val="2"/>
                          <w:numId w:val="16"/>
                        </w:numPr>
                        <w:tabs>
                          <w:tab w:val="num" w:pos="2160"/>
                        </w:tabs>
                        <w:overflowPunct w:val="0"/>
                        <w:autoSpaceDE w:val="0"/>
                        <w:autoSpaceDN w:val="0"/>
                        <w:adjustRightInd w:val="0"/>
                        <w:spacing w:after="0"/>
                        <w:jc w:val="both"/>
                        <w:textAlignment w:val="baseline"/>
                        <w:rPr>
                          <w:rFonts w:eastAsia="宋体"/>
                          <w:bCs/>
                          <w:lang w:val="en-US"/>
                        </w:rPr>
                      </w:pPr>
                      <w:r w:rsidRPr="00217996">
                        <w:rPr>
                          <w:rFonts w:eastAsia="宋体"/>
                          <w:bCs/>
                          <w:lang w:val="en-US"/>
                        </w:rPr>
                        <w:t>Option 1 (CATT, Xiaomi, MTK, HW, Ericsson, vivo, Nokia): Interruption requirement of SRS antenna port switching will not depend on per-UE or per-FR gap capabi</w:t>
                      </w:r>
                      <w:r w:rsidRPr="00217996">
                        <w:rPr>
                          <w:rFonts w:eastAsia="宋体"/>
                          <w:bCs/>
                          <w:lang w:val="en-US"/>
                        </w:rPr>
                        <w:t>lity. It is not necessary for RAN4 to clarify UE reported capability.</w:t>
                      </w:r>
                    </w:p>
                    <w:p w14:paraId="6A276856" w14:textId="77777777" w:rsidR="00000000" w:rsidRPr="00CA7F35" w:rsidRDefault="009F1966" w:rsidP="00217996">
                      <w:pPr>
                        <w:numPr>
                          <w:ilvl w:val="2"/>
                          <w:numId w:val="16"/>
                        </w:numPr>
                        <w:tabs>
                          <w:tab w:val="num" w:pos="2160"/>
                        </w:tabs>
                        <w:overflowPunct w:val="0"/>
                        <w:autoSpaceDE w:val="0"/>
                        <w:autoSpaceDN w:val="0"/>
                        <w:adjustRightInd w:val="0"/>
                        <w:spacing w:after="0"/>
                        <w:jc w:val="both"/>
                        <w:textAlignment w:val="baseline"/>
                        <w:rPr>
                          <w:rFonts w:eastAsia="宋体"/>
                          <w:b/>
                          <w:bCs/>
                          <w:lang w:val="en-US"/>
                        </w:rPr>
                      </w:pPr>
                      <w:r w:rsidRPr="00217996">
                        <w:rPr>
                          <w:rFonts w:eastAsia="宋体"/>
                          <w:bCs/>
                          <w:lang w:val="en-US"/>
                        </w:rPr>
                        <w:t xml:space="preserve">Option 2 (Intel, Apple, OPPO): </w:t>
                      </w:r>
                      <w:r w:rsidRPr="00CA7F35">
                        <w:rPr>
                          <w:rFonts w:eastAsia="宋体"/>
                          <w:b/>
                          <w:bCs/>
                          <w:lang w:val="en-US"/>
                        </w:rPr>
                        <w:t xml:space="preserve">No need to differentiate the requirement for the UE with or without capability of per-FR gap </w:t>
                      </w:r>
                      <w:r w:rsidRPr="00CA7F35">
                        <w:rPr>
                          <w:rFonts w:eastAsia="宋体"/>
                          <w:b/>
                          <w:bCs/>
                          <w:lang w:val="en-US"/>
                        </w:rPr>
                        <w:t xml:space="preserve">for SRS antenna port switching in RAN4. But it’s not expected that </w:t>
                      </w:r>
                      <w:proofErr w:type="spellStart"/>
                      <w:r w:rsidRPr="00CA7F35">
                        <w:rPr>
                          <w:rFonts w:eastAsia="宋体"/>
                          <w:b/>
                          <w:bCs/>
                          <w:lang w:val="en-US"/>
                        </w:rPr>
                        <w:t>txSwitchImpactToRx</w:t>
                      </w:r>
                      <w:proofErr w:type="spellEnd"/>
                      <w:r w:rsidRPr="00CA7F35">
                        <w:rPr>
                          <w:rFonts w:eastAsia="宋体"/>
                          <w:b/>
                          <w:bCs/>
                          <w:lang w:val="en-US"/>
                        </w:rPr>
                        <w:t xml:space="preserve"> or </w:t>
                      </w:r>
                      <w:proofErr w:type="spellStart"/>
                      <w:r w:rsidRPr="00CA7F35">
                        <w:rPr>
                          <w:rFonts w:eastAsia="宋体"/>
                          <w:b/>
                          <w:bCs/>
                          <w:lang w:val="en-US"/>
                        </w:rPr>
                        <w:t>txSwitchWithAnotherBand</w:t>
                      </w:r>
                      <w:proofErr w:type="spellEnd"/>
                      <w:r w:rsidRPr="00CA7F35">
                        <w:rPr>
                          <w:rFonts w:eastAsia="宋体"/>
                          <w:b/>
                          <w:bCs/>
                          <w:lang w:val="en-US"/>
                        </w:rPr>
                        <w:t xml:space="preserve"> indicates any band combination cross FR1 and FR2 when UE is capable of per-FR MG.</w:t>
                      </w:r>
                    </w:p>
                    <w:p w14:paraId="04DA97F8" w14:textId="4E9E5888" w:rsidR="00000000" w:rsidRPr="00217996" w:rsidRDefault="009F1966" w:rsidP="00217996">
                      <w:pPr>
                        <w:numPr>
                          <w:ilvl w:val="2"/>
                          <w:numId w:val="16"/>
                        </w:numPr>
                        <w:tabs>
                          <w:tab w:val="num" w:pos="2160"/>
                        </w:tabs>
                        <w:overflowPunct w:val="0"/>
                        <w:autoSpaceDE w:val="0"/>
                        <w:autoSpaceDN w:val="0"/>
                        <w:adjustRightInd w:val="0"/>
                        <w:spacing w:after="0"/>
                        <w:jc w:val="both"/>
                        <w:textAlignment w:val="baseline"/>
                        <w:rPr>
                          <w:rFonts w:eastAsia="宋体"/>
                          <w:bCs/>
                          <w:lang w:val="en-US"/>
                        </w:rPr>
                      </w:pPr>
                      <w:r w:rsidRPr="00217996">
                        <w:rPr>
                          <w:rFonts w:eastAsia="宋体"/>
                          <w:bCs/>
                          <w:lang w:val="en-US"/>
                        </w:rPr>
                        <w:t>Option 2a (Apple, HW, Xiaomi, Intel):</w:t>
                      </w:r>
                      <w:r w:rsidR="00CA7F35">
                        <w:rPr>
                          <w:rFonts w:eastAsia="宋体"/>
                          <w:bCs/>
                          <w:lang w:val="en-US"/>
                        </w:rPr>
                        <w:t xml:space="preserve"> </w:t>
                      </w:r>
                      <w:r w:rsidRPr="0050440E">
                        <w:rPr>
                          <w:rFonts w:eastAsia="宋体"/>
                          <w:b/>
                          <w:bCs/>
                          <w:lang w:val="en-US"/>
                        </w:rPr>
                        <w:t>No need to differentiate the requirement for the UE with or without capability of per-FR gap for SRS antenna port switching in RAN4. But the requirement applicability needs to be clarified that “for interruption caused</w:t>
                      </w:r>
                      <w:r w:rsidRPr="0050440E">
                        <w:rPr>
                          <w:rFonts w:eastAsia="宋体"/>
                          <w:b/>
                          <w:bCs/>
                          <w:lang w:val="en-US"/>
                        </w:rPr>
                        <w:t xml:space="preserve"> by SRS antenna port switching, the victim CC would be based on indication of </w:t>
                      </w:r>
                      <w:proofErr w:type="spellStart"/>
                      <w:r w:rsidRPr="0050440E">
                        <w:rPr>
                          <w:rFonts w:eastAsia="宋体"/>
                          <w:b/>
                          <w:bCs/>
                          <w:lang w:val="en-US"/>
                        </w:rPr>
                        <w:t>txSwitchImpactToRx</w:t>
                      </w:r>
                      <w:proofErr w:type="spellEnd"/>
                      <w:r w:rsidRPr="0050440E">
                        <w:rPr>
                          <w:rFonts w:eastAsia="宋体"/>
                          <w:b/>
                          <w:bCs/>
                          <w:lang w:val="en-US"/>
                        </w:rPr>
                        <w:t xml:space="preserve"> or </w:t>
                      </w:r>
                      <w:proofErr w:type="spellStart"/>
                      <w:r w:rsidRPr="0050440E">
                        <w:rPr>
                          <w:rFonts w:eastAsia="宋体"/>
                          <w:b/>
                          <w:bCs/>
                          <w:lang w:val="en-US"/>
                        </w:rPr>
                        <w:t>txSwitchWithAnotherBand</w:t>
                      </w:r>
                      <w:proofErr w:type="spellEnd"/>
                      <w:r w:rsidRPr="0050440E">
                        <w:rPr>
                          <w:rFonts w:eastAsia="宋体"/>
                          <w:b/>
                          <w:bCs/>
                          <w:lang w:val="en-US"/>
                        </w:rPr>
                        <w:t xml:space="preserve"> regardless of per-FR MG capability</w:t>
                      </w:r>
                      <w:r w:rsidRPr="00217996">
                        <w:rPr>
                          <w:rFonts w:eastAsia="宋体"/>
                          <w:bCs/>
                          <w:lang w:val="en-US"/>
                        </w:rPr>
                        <w:t>”.</w:t>
                      </w:r>
                    </w:p>
                    <w:p w14:paraId="5104A7B6" w14:textId="77777777" w:rsidR="00000000" w:rsidRPr="00217996" w:rsidRDefault="009F1966" w:rsidP="00217996">
                      <w:pPr>
                        <w:numPr>
                          <w:ilvl w:val="0"/>
                          <w:numId w:val="16"/>
                        </w:numPr>
                        <w:tabs>
                          <w:tab w:val="num" w:pos="1440"/>
                          <w:tab w:val="num" w:pos="2160"/>
                        </w:tabs>
                        <w:overflowPunct w:val="0"/>
                        <w:autoSpaceDE w:val="0"/>
                        <w:autoSpaceDN w:val="0"/>
                        <w:adjustRightInd w:val="0"/>
                        <w:spacing w:after="0"/>
                        <w:jc w:val="both"/>
                        <w:textAlignment w:val="baseline"/>
                        <w:rPr>
                          <w:rFonts w:eastAsia="宋体"/>
                          <w:bCs/>
                          <w:lang w:val="en-US"/>
                        </w:rPr>
                      </w:pPr>
                      <w:r w:rsidRPr="00217996">
                        <w:rPr>
                          <w:rFonts w:eastAsia="宋体"/>
                          <w:bCs/>
                          <w:lang w:val="en-US"/>
                        </w:rPr>
                        <w:t xml:space="preserve">Issue </w:t>
                      </w:r>
                      <w:r w:rsidRPr="00217996">
                        <w:rPr>
                          <w:rFonts w:eastAsia="宋体"/>
                          <w:bCs/>
                          <w:lang w:val="en-US"/>
                        </w:rPr>
                        <w:t>1-3-3: whether same interruption requirement applies to different SRS antenna port switching patterns</w:t>
                      </w:r>
                    </w:p>
                    <w:p w14:paraId="3AA2C7CF" w14:textId="77777777" w:rsidR="00000000" w:rsidRPr="00217996" w:rsidRDefault="009F1966" w:rsidP="00217996">
                      <w:pPr>
                        <w:numPr>
                          <w:ilvl w:val="1"/>
                          <w:numId w:val="16"/>
                        </w:numPr>
                        <w:tabs>
                          <w:tab w:val="num" w:pos="1440"/>
                          <w:tab w:val="num" w:pos="2160"/>
                        </w:tabs>
                        <w:overflowPunct w:val="0"/>
                        <w:autoSpaceDE w:val="0"/>
                        <w:autoSpaceDN w:val="0"/>
                        <w:adjustRightInd w:val="0"/>
                        <w:spacing w:after="0"/>
                        <w:jc w:val="both"/>
                        <w:textAlignment w:val="baseline"/>
                        <w:rPr>
                          <w:rFonts w:eastAsia="宋体"/>
                          <w:bCs/>
                          <w:lang w:val="en-US"/>
                        </w:rPr>
                      </w:pPr>
                      <w:r w:rsidRPr="00217996">
                        <w:rPr>
                          <w:rFonts w:eastAsia="宋体"/>
                          <w:bCs/>
                          <w:lang w:val="en-US"/>
                        </w:rPr>
                        <w:t>Agreement: use same set of requirements for different SRS antenna switch patterns.</w:t>
                      </w:r>
                    </w:p>
                    <w:p w14:paraId="3D3CAD50" w14:textId="77777777" w:rsidR="00000000" w:rsidRPr="00CA7F35" w:rsidRDefault="009F1966" w:rsidP="00CA7F35">
                      <w:pPr>
                        <w:numPr>
                          <w:ilvl w:val="0"/>
                          <w:numId w:val="16"/>
                        </w:numPr>
                        <w:tabs>
                          <w:tab w:val="num" w:pos="2160"/>
                        </w:tabs>
                        <w:overflowPunct w:val="0"/>
                        <w:autoSpaceDE w:val="0"/>
                        <w:autoSpaceDN w:val="0"/>
                        <w:adjustRightInd w:val="0"/>
                        <w:spacing w:after="0"/>
                        <w:jc w:val="both"/>
                        <w:textAlignment w:val="baseline"/>
                        <w:rPr>
                          <w:rFonts w:eastAsia="宋体"/>
                          <w:bCs/>
                          <w:lang w:val="en-US"/>
                        </w:rPr>
                      </w:pPr>
                      <w:r w:rsidRPr="00CA7F35">
                        <w:rPr>
                          <w:rFonts w:eastAsia="宋体"/>
                          <w:bCs/>
                          <w:lang w:val="en-US"/>
                        </w:rPr>
                        <w:t>Issue 1-3-4: Would the interruption requirement differentiate between sync and async cases?</w:t>
                      </w:r>
                    </w:p>
                    <w:p w14:paraId="5BD1BC90" w14:textId="77777777" w:rsidR="00000000" w:rsidRPr="00CA7F35" w:rsidRDefault="009F1966" w:rsidP="00CA7F35">
                      <w:pPr>
                        <w:numPr>
                          <w:ilvl w:val="1"/>
                          <w:numId w:val="16"/>
                        </w:numPr>
                        <w:tabs>
                          <w:tab w:val="num" w:pos="2160"/>
                        </w:tabs>
                        <w:overflowPunct w:val="0"/>
                        <w:autoSpaceDE w:val="0"/>
                        <w:autoSpaceDN w:val="0"/>
                        <w:adjustRightInd w:val="0"/>
                        <w:spacing w:after="0"/>
                        <w:jc w:val="both"/>
                        <w:textAlignment w:val="baseline"/>
                        <w:rPr>
                          <w:rFonts w:eastAsia="宋体"/>
                          <w:bCs/>
                          <w:lang w:val="en-US"/>
                        </w:rPr>
                      </w:pPr>
                      <w:r w:rsidRPr="00CA7F35">
                        <w:rPr>
                          <w:rFonts w:eastAsia="宋体"/>
                          <w:bCs/>
                          <w:lang w:val="en-US"/>
                        </w:rPr>
                        <w:t>FFS</w:t>
                      </w:r>
                    </w:p>
                    <w:p w14:paraId="183BCCBD" w14:textId="77777777" w:rsidR="00000000" w:rsidRPr="00CA7F35" w:rsidRDefault="009F1966" w:rsidP="00CA7F35">
                      <w:pPr>
                        <w:numPr>
                          <w:ilvl w:val="2"/>
                          <w:numId w:val="16"/>
                        </w:numPr>
                        <w:tabs>
                          <w:tab w:val="num" w:pos="2160"/>
                        </w:tabs>
                        <w:overflowPunct w:val="0"/>
                        <w:autoSpaceDE w:val="0"/>
                        <w:autoSpaceDN w:val="0"/>
                        <w:adjustRightInd w:val="0"/>
                        <w:spacing w:after="0"/>
                        <w:jc w:val="both"/>
                        <w:textAlignment w:val="baseline"/>
                        <w:rPr>
                          <w:rFonts w:eastAsia="宋体"/>
                          <w:bCs/>
                          <w:lang w:val="en-US"/>
                        </w:rPr>
                      </w:pPr>
                      <w:r w:rsidRPr="00CA7F35">
                        <w:rPr>
                          <w:rFonts w:eastAsia="宋体"/>
                          <w:bCs/>
                          <w:lang w:val="en-US"/>
                        </w:rPr>
                        <w:t xml:space="preserve">Option 1 (Intel, Xiaomi, OPPO, HW, vivo, MTK, Apple, QC): </w:t>
                      </w:r>
                      <w:r w:rsidRPr="00CA7F35">
                        <w:rPr>
                          <w:rFonts w:eastAsia="宋体"/>
                          <w:bCs/>
                          <w:lang w:val="en-US"/>
                        </w:rPr>
                        <w:t>No; one single requirement to cover the synchronous and asynchronous scenarios with or without UL TA.</w:t>
                      </w:r>
                    </w:p>
                    <w:p w14:paraId="492A1BC4" w14:textId="77777777" w:rsidR="00000000" w:rsidRPr="00CA7F35" w:rsidRDefault="009F1966" w:rsidP="00CA7F35">
                      <w:pPr>
                        <w:numPr>
                          <w:ilvl w:val="3"/>
                          <w:numId w:val="16"/>
                        </w:numPr>
                        <w:tabs>
                          <w:tab w:val="num" w:pos="2160"/>
                        </w:tabs>
                        <w:overflowPunct w:val="0"/>
                        <w:autoSpaceDE w:val="0"/>
                        <w:autoSpaceDN w:val="0"/>
                        <w:adjustRightInd w:val="0"/>
                        <w:spacing w:after="0"/>
                        <w:jc w:val="both"/>
                        <w:textAlignment w:val="baseline"/>
                        <w:rPr>
                          <w:rFonts w:eastAsia="宋体"/>
                          <w:bCs/>
                          <w:lang w:val="en-US"/>
                        </w:rPr>
                      </w:pPr>
                      <w:r w:rsidRPr="00CA7F35">
                        <w:rPr>
                          <w:rFonts w:eastAsia="宋体"/>
                          <w:bCs/>
                          <w:lang w:val="en-US"/>
                        </w:rPr>
                        <w:t>Option 1a (Apple</w:t>
                      </w:r>
                      <w:r w:rsidRPr="00CA7F35">
                        <w:rPr>
                          <w:rFonts w:eastAsia="宋体"/>
                          <w:bCs/>
                          <w:lang w:val="en-US"/>
                        </w:rPr>
                        <w:t xml:space="preserve">): </w:t>
                      </w:r>
                      <w:r w:rsidRPr="0050440E">
                        <w:rPr>
                          <w:rFonts w:eastAsia="宋体"/>
                          <w:b/>
                          <w:bCs/>
                          <w:lang w:val="en-US"/>
                        </w:rPr>
                        <w:t>No, interruption requirement is based on the async case for the minimum requirement.</w:t>
                      </w:r>
                    </w:p>
                    <w:p w14:paraId="6F781560" w14:textId="77777777" w:rsidR="00000000" w:rsidRPr="00CA7F35" w:rsidRDefault="009F1966" w:rsidP="00CA7F35">
                      <w:pPr>
                        <w:numPr>
                          <w:ilvl w:val="2"/>
                          <w:numId w:val="16"/>
                        </w:numPr>
                        <w:tabs>
                          <w:tab w:val="num" w:pos="2160"/>
                        </w:tabs>
                        <w:overflowPunct w:val="0"/>
                        <w:autoSpaceDE w:val="0"/>
                        <w:autoSpaceDN w:val="0"/>
                        <w:adjustRightInd w:val="0"/>
                        <w:spacing w:after="0"/>
                        <w:jc w:val="both"/>
                        <w:textAlignment w:val="baseline"/>
                        <w:rPr>
                          <w:rFonts w:eastAsia="宋体"/>
                          <w:bCs/>
                          <w:lang w:val="en-US"/>
                        </w:rPr>
                      </w:pPr>
                      <w:r w:rsidRPr="00CA7F35">
                        <w:rPr>
                          <w:rFonts w:eastAsia="宋体"/>
                          <w:bCs/>
                          <w:lang w:val="en-US"/>
                        </w:rPr>
                        <w:t>Option 2 (CATT, Ericsson, Nokia): Yes, the interruption requirement can differentiate between sync and asy</w:t>
                      </w:r>
                      <w:r w:rsidRPr="00CA7F35">
                        <w:rPr>
                          <w:rFonts w:eastAsia="宋体"/>
                          <w:bCs/>
                          <w:lang w:val="en-US"/>
                        </w:rPr>
                        <w:t>nc cases.</w:t>
                      </w:r>
                    </w:p>
                    <w:p w14:paraId="6CD908A5" w14:textId="77777777" w:rsidR="00000000" w:rsidRPr="00CA7F35" w:rsidRDefault="009F1966" w:rsidP="00CA7F35">
                      <w:pPr>
                        <w:numPr>
                          <w:ilvl w:val="3"/>
                          <w:numId w:val="16"/>
                        </w:numPr>
                        <w:tabs>
                          <w:tab w:val="num" w:pos="2160"/>
                        </w:tabs>
                        <w:overflowPunct w:val="0"/>
                        <w:autoSpaceDE w:val="0"/>
                        <w:autoSpaceDN w:val="0"/>
                        <w:adjustRightInd w:val="0"/>
                        <w:spacing w:after="0"/>
                        <w:jc w:val="both"/>
                        <w:textAlignment w:val="baseline"/>
                        <w:rPr>
                          <w:rFonts w:eastAsia="宋体"/>
                          <w:bCs/>
                          <w:lang w:val="en-US"/>
                        </w:rPr>
                      </w:pPr>
                      <w:r w:rsidRPr="00CA7F35">
                        <w:rPr>
                          <w:rFonts w:eastAsia="宋体"/>
                          <w:bCs/>
                          <w:lang w:val="en-US"/>
                        </w:rPr>
                        <w:t>Option 2a (LG): Introduce different interruption length between synchronous and asynchronous depending on ‘</w:t>
                      </w:r>
                      <w:proofErr w:type="gramStart"/>
                      <w:r w:rsidRPr="00CA7F35">
                        <w:rPr>
                          <w:rFonts w:eastAsia="宋体"/>
                          <w:bCs/>
                          <w:lang w:val="en-US"/>
                        </w:rPr>
                        <w:t>UL(</w:t>
                      </w:r>
                      <w:proofErr w:type="gramEnd"/>
                      <w:r w:rsidRPr="00CA7F35">
                        <w:rPr>
                          <w:rFonts w:eastAsia="宋体"/>
                          <w:bCs/>
                          <w:lang w:val="en-US"/>
                        </w:rPr>
                        <w:t>SRS antenna port switching)-UL slot’ or ‘UL(SRS antenna port switching)-DL</w:t>
                      </w:r>
                      <w:r w:rsidRPr="00CA7F35">
                        <w:rPr>
                          <w:rFonts w:eastAsia="宋体"/>
                          <w:bCs/>
                          <w:lang w:val="en-US"/>
                        </w:rPr>
                        <w:t xml:space="preserve"> slot’.</w:t>
                      </w:r>
                    </w:p>
                    <w:p w14:paraId="5D2D9D0C" w14:textId="77777777" w:rsidR="00000000" w:rsidRPr="00CA7F35" w:rsidRDefault="009F1966" w:rsidP="00CA7F35">
                      <w:pPr>
                        <w:numPr>
                          <w:ilvl w:val="0"/>
                          <w:numId w:val="16"/>
                        </w:numPr>
                        <w:tabs>
                          <w:tab w:val="num" w:pos="2160"/>
                        </w:tabs>
                        <w:overflowPunct w:val="0"/>
                        <w:autoSpaceDE w:val="0"/>
                        <w:autoSpaceDN w:val="0"/>
                        <w:adjustRightInd w:val="0"/>
                        <w:spacing w:after="0"/>
                        <w:jc w:val="both"/>
                        <w:textAlignment w:val="baseline"/>
                        <w:rPr>
                          <w:rFonts w:eastAsia="宋体"/>
                          <w:bCs/>
                          <w:lang w:val="en-US"/>
                        </w:rPr>
                      </w:pPr>
                      <w:r w:rsidRPr="00CA7F35">
                        <w:rPr>
                          <w:rFonts w:eastAsia="宋体"/>
                          <w:bCs/>
                          <w:lang w:val="en-US"/>
                        </w:rPr>
                        <w:t xml:space="preserve">Issue 1-3-5: </w:t>
                      </w:r>
                      <w:proofErr w:type="spellStart"/>
                      <w:r w:rsidRPr="00CA7F35">
                        <w:rPr>
                          <w:rFonts w:eastAsia="宋体"/>
                          <w:bCs/>
                          <w:lang w:val="en-US"/>
                        </w:rPr>
                        <w:t>txSwitchImpactToRx</w:t>
                      </w:r>
                      <w:proofErr w:type="spellEnd"/>
                      <w:r w:rsidRPr="00CA7F35">
                        <w:rPr>
                          <w:rFonts w:eastAsia="宋体"/>
                          <w:bCs/>
                          <w:lang w:val="en-US"/>
                        </w:rPr>
                        <w:t xml:space="preserve"> for intra-band case</w:t>
                      </w:r>
                    </w:p>
                    <w:p w14:paraId="39EEBFFC" w14:textId="77777777" w:rsidR="00000000" w:rsidRPr="00CA7F35" w:rsidRDefault="009F1966" w:rsidP="00CA7F35">
                      <w:pPr>
                        <w:numPr>
                          <w:ilvl w:val="1"/>
                          <w:numId w:val="16"/>
                        </w:numPr>
                        <w:tabs>
                          <w:tab w:val="num" w:pos="2160"/>
                        </w:tabs>
                        <w:overflowPunct w:val="0"/>
                        <w:autoSpaceDE w:val="0"/>
                        <w:autoSpaceDN w:val="0"/>
                        <w:adjustRightInd w:val="0"/>
                        <w:spacing w:after="0"/>
                        <w:jc w:val="both"/>
                        <w:textAlignment w:val="baseline"/>
                        <w:rPr>
                          <w:rFonts w:eastAsia="宋体"/>
                          <w:bCs/>
                          <w:lang w:val="en-US"/>
                        </w:rPr>
                      </w:pPr>
                      <w:r w:rsidRPr="00CA7F35">
                        <w:rPr>
                          <w:rFonts w:eastAsia="宋体"/>
                          <w:bCs/>
                          <w:lang w:val="en-US"/>
                        </w:rPr>
                        <w:t>FFS</w:t>
                      </w:r>
                    </w:p>
                    <w:p w14:paraId="1747EC3C" w14:textId="77777777" w:rsidR="00000000" w:rsidRPr="00CA7F35" w:rsidRDefault="009F1966" w:rsidP="00CA7F35">
                      <w:pPr>
                        <w:numPr>
                          <w:ilvl w:val="2"/>
                          <w:numId w:val="16"/>
                        </w:numPr>
                        <w:tabs>
                          <w:tab w:val="num" w:pos="2160"/>
                        </w:tabs>
                        <w:overflowPunct w:val="0"/>
                        <w:autoSpaceDE w:val="0"/>
                        <w:autoSpaceDN w:val="0"/>
                        <w:adjustRightInd w:val="0"/>
                        <w:spacing w:after="0"/>
                        <w:jc w:val="both"/>
                        <w:textAlignment w:val="baseline"/>
                        <w:rPr>
                          <w:rFonts w:eastAsia="宋体"/>
                          <w:bCs/>
                          <w:lang w:val="en-US"/>
                        </w:rPr>
                      </w:pPr>
                      <w:r w:rsidRPr="00CA7F35">
                        <w:rPr>
                          <w:rFonts w:eastAsia="宋体"/>
                          <w:bCs/>
                          <w:lang w:val="en-US"/>
                        </w:rPr>
                        <w:t>Option</w:t>
                      </w:r>
                      <w:r w:rsidRPr="00CA7F35">
                        <w:rPr>
                          <w:rFonts w:eastAsia="宋体"/>
                          <w:bCs/>
                          <w:lang w:val="en-US"/>
                        </w:rPr>
                        <w:t xml:space="preserve"> 1 (Intel, Ericsson): </w:t>
                      </w:r>
                    </w:p>
                    <w:p w14:paraId="3D3E6A6D" w14:textId="77777777" w:rsidR="00000000" w:rsidRPr="00CA7F35" w:rsidRDefault="009F1966" w:rsidP="00CA7F35">
                      <w:pPr>
                        <w:numPr>
                          <w:ilvl w:val="3"/>
                          <w:numId w:val="16"/>
                        </w:numPr>
                        <w:tabs>
                          <w:tab w:val="num" w:pos="2160"/>
                        </w:tabs>
                        <w:overflowPunct w:val="0"/>
                        <w:autoSpaceDE w:val="0"/>
                        <w:autoSpaceDN w:val="0"/>
                        <w:adjustRightInd w:val="0"/>
                        <w:spacing w:after="0"/>
                        <w:jc w:val="both"/>
                        <w:textAlignment w:val="baseline"/>
                        <w:rPr>
                          <w:rFonts w:eastAsia="宋体"/>
                          <w:bCs/>
                          <w:lang w:val="en-US"/>
                        </w:rPr>
                      </w:pPr>
                      <w:proofErr w:type="spellStart"/>
                      <w:r w:rsidRPr="00CA7F35">
                        <w:rPr>
                          <w:rFonts w:eastAsia="宋体"/>
                          <w:bCs/>
                          <w:lang w:val="en-US"/>
                        </w:rPr>
                        <w:t>txSwitchImpactToRx</w:t>
                      </w:r>
                      <w:proofErr w:type="spellEnd"/>
                      <w:r w:rsidRPr="00CA7F35">
                        <w:rPr>
                          <w:rFonts w:eastAsia="宋体"/>
                          <w:bCs/>
                          <w:lang w:val="en-US"/>
                        </w:rPr>
                        <w:t xml:space="preserve"> can’t differentiate intra-band contiguous CA and intra-band non-contiguous CA case, it’s FFS how to indicate </w:t>
                      </w:r>
                      <w:proofErr w:type="spellStart"/>
                      <w:r w:rsidRPr="00CA7F35">
                        <w:rPr>
                          <w:rFonts w:eastAsia="宋体"/>
                          <w:bCs/>
                          <w:lang w:val="en-US"/>
                        </w:rPr>
                        <w:t>txSwitchImpactToRx</w:t>
                      </w:r>
                      <w:proofErr w:type="spellEnd"/>
                      <w:r w:rsidRPr="00CA7F35">
                        <w:rPr>
                          <w:rFonts w:eastAsia="宋体"/>
                          <w:bCs/>
                          <w:lang w:val="en-US"/>
                        </w:rPr>
                        <w:t xml:space="preserve"> for intra-band case.</w:t>
                      </w:r>
                    </w:p>
                    <w:p w14:paraId="1E85AD05" w14:textId="77777777" w:rsidR="00000000" w:rsidRPr="00CA7F35" w:rsidRDefault="009F1966" w:rsidP="00CA7F35">
                      <w:pPr>
                        <w:numPr>
                          <w:ilvl w:val="3"/>
                          <w:numId w:val="16"/>
                        </w:numPr>
                        <w:tabs>
                          <w:tab w:val="num" w:pos="2160"/>
                        </w:tabs>
                        <w:overflowPunct w:val="0"/>
                        <w:autoSpaceDE w:val="0"/>
                        <w:autoSpaceDN w:val="0"/>
                        <w:adjustRightInd w:val="0"/>
                        <w:spacing w:after="0"/>
                        <w:jc w:val="both"/>
                        <w:textAlignment w:val="baseline"/>
                        <w:rPr>
                          <w:rFonts w:eastAsia="宋体"/>
                          <w:bCs/>
                          <w:lang w:val="en-US"/>
                        </w:rPr>
                      </w:pPr>
                      <w:proofErr w:type="spellStart"/>
                      <w:r w:rsidRPr="00CA7F35">
                        <w:rPr>
                          <w:rFonts w:eastAsia="宋体"/>
                          <w:bCs/>
                          <w:lang w:val="en-US"/>
                        </w:rPr>
                        <w:t>txSwitchImpactToRx</w:t>
                      </w:r>
                      <w:proofErr w:type="spellEnd"/>
                      <w:r w:rsidRPr="00CA7F35">
                        <w:rPr>
                          <w:rFonts w:eastAsia="宋体"/>
                          <w:bCs/>
                          <w:lang w:val="en-US"/>
                        </w:rPr>
                        <w:t xml:space="preserve"> is only used to indicate whether UL switching has impact on the DL for intra-band non-contiguous CA case.</w:t>
                      </w:r>
                    </w:p>
                    <w:p w14:paraId="094B4EFE" w14:textId="77777777" w:rsidR="00000000" w:rsidRPr="00CA7F35" w:rsidRDefault="009F1966" w:rsidP="00CA7F35">
                      <w:pPr>
                        <w:numPr>
                          <w:ilvl w:val="2"/>
                          <w:numId w:val="16"/>
                        </w:numPr>
                        <w:tabs>
                          <w:tab w:val="num" w:pos="2160"/>
                        </w:tabs>
                        <w:overflowPunct w:val="0"/>
                        <w:autoSpaceDE w:val="0"/>
                        <w:autoSpaceDN w:val="0"/>
                        <w:adjustRightInd w:val="0"/>
                        <w:spacing w:after="0"/>
                        <w:jc w:val="both"/>
                        <w:textAlignment w:val="baseline"/>
                        <w:rPr>
                          <w:rFonts w:eastAsia="宋体"/>
                          <w:bCs/>
                          <w:lang w:val="en-US"/>
                        </w:rPr>
                      </w:pPr>
                      <w:r w:rsidRPr="00CA7F35">
                        <w:rPr>
                          <w:rFonts w:eastAsia="宋体"/>
                          <w:bCs/>
                          <w:lang w:val="en-US"/>
                        </w:rPr>
                        <w:t>Option</w:t>
                      </w:r>
                      <w:r w:rsidRPr="00CA7F35">
                        <w:rPr>
                          <w:rFonts w:eastAsia="宋体"/>
                          <w:bCs/>
                          <w:lang w:val="en-US"/>
                        </w:rPr>
                        <w:t xml:space="preserve"> 2 (CATT, MTK, Apple, HW, Nokia, Xiaomi)</w:t>
                      </w:r>
                    </w:p>
                    <w:p w14:paraId="29222644" w14:textId="77777777" w:rsidR="00000000" w:rsidRPr="0050440E" w:rsidRDefault="009F1966" w:rsidP="00CA7F35">
                      <w:pPr>
                        <w:numPr>
                          <w:ilvl w:val="3"/>
                          <w:numId w:val="16"/>
                        </w:numPr>
                        <w:tabs>
                          <w:tab w:val="num" w:pos="2160"/>
                        </w:tabs>
                        <w:overflowPunct w:val="0"/>
                        <w:autoSpaceDE w:val="0"/>
                        <w:autoSpaceDN w:val="0"/>
                        <w:adjustRightInd w:val="0"/>
                        <w:spacing w:after="0"/>
                        <w:jc w:val="both"/>
                        <w:textAlignment w:val="baseline"/>
                        <w:rPr>
                          <w:rFonts w:eastAsia="宋体"/>
                          <w:b/>
                          <w:bCs/>
                          <w:lang w:val="en-US"/>
                        </w:rPr>
                      </w:pPr>
                      <w:r w:rsidRPr="0050440E">
                        <w:rPr>
                          <w:rFonts w:eastAsia="宋体"/>
                          <w:b/>
                          <w:bCs/>
                          <w:lang w:val="en-US"/>
                        </w:rPr>
                        <w:t>No need to have such clarification in option 1.</w:t>
                      </w:r>
                    </w:p>
                    <w:p w14:paraId="13E91485" w14:textId="77777777" w:rsidR="00F9774B" w:rsidRPr="00F9774B" w:rsidRDefault="00F9774B" w:rsidP="00F9774B">
                      <w:pPr>
                        <w:tabs>
                          <w:tab w:val="num" w:pos="2160"/>
                        </w:tabs>
                        <w:overflowPunct w:val="0"/>
                        <w:autoSpaceDE w:val="0"/>
                        <w:autoSpaceDN w:val="0"/>
                        <w:adjustRightInd w:val="0"/>
                        <w:spacing w:after="0"/>
                        <w:jc w:val="both"/>
                        <w:textAlignment w:val="baseline"/>
                        <w:rPr>
                          <w:rFonts w:eastAsia="宋体"/>
                          <w:bCs/>
                          <w:lang w:val="en-US"/>
                        </w:rPr>
                      </w:pPr>
                    </w:p>
                  </w:txbxContent>
                </v:textbox>
                <w10:anchorlock/>
              </v:shape>
            </w:pict>
          </mc:Fallback>
        </mc:AlternateContent>
      </w:r>
    </w:p>
    <w:p w14:paraId="47ACD0A8" w14:textId="50EEA569" w:rsidR="00E877DF" w:rsidRPr="002A2E38" w:rsidRDefault="0050440E" w:rsidP="0050440E">
      <w:pPr>
        <w:rPr>
          <w:rFonts w:eastAsia="宋体"/>
          <w:b/>
          <w:bCs/>
          <w:kern w:val="24"/>
          <w:lang w:eastAsia="zh-CN"/>
        </w:rPr>
      </w:pPr>
      <w:r w:rsidRPr="002A2E38">
        <w:rPr>
          <w:rFonts w:eastAsia="等线"/>
          <w:lang w:eastAsia="zh-CN"/>
        </w:rPr>
        <w:t>For</w:t>
      </w:r>
      <w:r w:rsidR="00721EEE" w:rsidRPr="002A2E38">
        <w:rPr>
          <w:rFonts w:eastAsia="等线"/>
          <w:lang w:eastAsia="zh-CN"/>
        </w:rPr>
        <w:t xml:space="preserve"> </w:t>
      </w:r>
      <w:r w:rsidRPr="002A2E38">
        <w:rPr>
          <w:rFonts w:eastAsia="宋体"/>
          <w:bCs/>
          <w:lang w:val="en-US"/>
        </w:rPr>
        <w:t>interruption requirement applicability</w:t>
      </w:r>
      <w:r w:rsidRPr="002A2E38">
        <w:rPr>
          <w:rFonts w:eastAsia="等线"/>
          <w:lang w:val="en-US" w:eastAsia="zh-CN"/>
        </w:rPr>
        <w:t>, we propose the followings based on the candidate options in last meeting:</w:t>
      </w:r>
      <w:r w:rsidR="00BC7D6D" w:rsidRPr="002A2E38">
        <w:rPr>
          <w:rFonts w:eastAsia="等线"/>
          <w:lang w:eastAsia="zh-CN"/>
        </w:rPr>
        <w:t xml:space="preserve"> </w:t>
      </w:r>
    </w:p>
    <w:p w14:paraId="241F2A08" w14:textId="344FA745" w:rsidR="0050440E" w:rsidRPr="002A2E38" w:rsidRDefault="0050440E" w:rsidP="006E366B">
      <w:pPr>
        <w:overflowPunct w:val="0"/>
        <w:autoSpaceDE w:val="0"/>
        <w:autoSpaceDN w:val="0"/>
        <w:adjustRightInd w:val="0"/>
        <w:spacing w:afterLines="50" w:after="120"/>
        <w:jc w:val="both"/>
        <w:textAlignment w:val="baseline"/>
        <w:rPr>
          <w:rFonts w:eastAsia="宋体"/>
          <w:bCs/>
          <w:lang w:val="en-US"/>
        </w:rPr>
      </w:pPr>
      <w:r w:rsidRPr="002A2E38">
        <w:rPr>
          <w:rFonts w:eastAsia="宋体"/>
          <w:b/>
          <w:bCs/>
          <w:lang w:val="en-US"/>
        </w:rPr>
        <w:t xml:space="preserve">Proposal 6: SRS antenna switching interruptions on both DL and UL applies to the band combinations signaled in </w:t>
      </w:r>
      <w:proofErr w:type="spellStart"/>
      <w:r w:rsidRPr="002A2E38">
        <w:rPr>
          <w:rFonts w:eastAsia="宋体"/>
          <w:b/>
          <w:bCs/>
          <w:lang w:val="en-US"/>
        </w:rPr>
        <w:t>txSwitchImpactToRx</w:t>
      </w:r>
      <w:proofErr w:type="spellEnd"/>
      <w:r w:rsidRPr="002A2E38">
        <w:rPr>
          <w:rFonts w:eastAsia="宋体"/>
          <w:b/>
          <w:bCs/>
          <w:lang w:val="en-US"/>
        </w:rPr>
        <w:t xml:space="preserve"> or </w:t>
      </w:r>
      <w:proofErr w:type="spellStart"/>
      <w:r w:rsidRPr="002A2E38">
        <w:rPr>
          <w:rFonts w:eastAsia="宋体"/>
          <w:b/>
          <w:bCs/>
          <w:lang w:val="en-US"/>
        </w:rPr>
        <w:t>txSwitchWithAnotherBand</w:t>
      </w:r>
      <w:proofErr w:type="spellEnd"/>
      <w:r w:rsidRPr="002A2E38">
        <w:rPr>
          <w:rFonts w:eastAsia="宋体"/>
          <w:b/>
          <w:bCs/>
          <w:lang w:val="en-US"/>
        </w:rPr>
        <w:t>.</w:t>
      </w:r>
    </w:p>
    <w:p w14:paraId="7C6B58EC" w14:textId="77777777" w:rsidR="0050440E" w:rsidRPr="002A2E38" w:rsidRDefault="0050440E" w:rsidP="006E366B">
      <w:pPr>
        <w:overflowPunct w:val="0"/>
        <w:autoSpaceDE w:val="0"/>
        <w:autoSpaceDN w:val="0"/>
        <w:adjustRightInd w:val="0"/>
        <w:spacing w:afterLines="50" w:after="120"/>
        <w:jc w:val="both"/>
        <w:textAlignment w:val="baseline"/>
        <w:rPr>
          <w:rFonts w:eastAsia="宋体"/>
          <w:b/>
          <w:bCs/>
          <w:lang w:val="en-US"/>
        </w:rPr>
      </w:pPr>
      <w:r w:rsidRPr="002A2E38">
        <w:rPr>
          <w:rFonts w:eastAsia="宋体" w:hint="eastAsia"/>
          <w:b/>
          <w:bCs/>
          <w:lang w:val="en-US" w:eastAsia="zh-CN"/>
        </w:rPr>
        <w:t>P</w:t>
      </w:r>
      <w:r w:rsidRPr="002A2E38">
        <w:rPr>
          <w:rFonts w:eastAsia="宋体"/>
          <w:b/>
          <w:bCs/>
          <w:lang w:val="en-US" w:eastAsia="zh-CN"/>
        </w:rPr>
        <w:t xml:space="preserve">roposal 7: </w:t>
      </w:r>
      <w:r w:rsidRPr="002A2E38">
        <w:rPr>
          <w:rFonts w:eastAsia="宋体"/>
          <w:b/>
          <w:bCs/>
          <w:lang w:val="en-US"/>
        </w:rPr>
        <w:t xml:space="preserve">No need to differentiate the requirement for the UE with or without capability of per-FR gap for SRS antenna port switching in RAN4. </w:t>
      </w:r>
    </w:p>
    <w:p w14:paraId="33FB9D99" w14:textId="7616F4E1" w:rsidR="0050440E" w:rsidRPr="002A2E38" w:rsidRDefault="0050440E" w:rsidP="006E366B">
      <w:pPr>
        <w:overflowPunct w:val="0"/>
        <w:autoSpaceDE w:val="0"/>
        <w:autoSpaceDN w:val="0"/>
        <w:adjustRightInd w:val="0"/>
        <w:spacing w:afterLines="50" w:after="120"/>
        <w:jc w:val="both"/>
        <w:textAlignment w:val="baseline"/>
        <w:rPr>
          <w:rFonts w:eastAsia="宋体"/>
          <w:bCs/>
          <w:lang w:val="en-US"/>
        </w:rPr>
      </w:pPr>
      <w:r w:rsidRPr="002A2E38">
        <w:rPr>
          <w:rFonts w:eastAsia="宋体"/>
          <w:b/>
          <w:bCs/>
          <w:lang w:val="en-US"/>
        </w:rPr>
        <w:t xml:space="preserve">Proposal 8: </w:t>
      </w:r>
      <w:r w:rsidR="00721EEE" w:rsidRPr="002A2E38">
        <w:rPr>
          <w:rFonts w:eastAsia="宋体"/>
          <w:b/>
          <w:bCs/>
          <w:lang w:val="en-US"/>
        </w:rPr>
        <w:t>T</w:t>
      </w:r>
      <w:r w:rsidRPr="002A2E38">
        <w:rPr>
          <w:rFonts w:eastAsia="宋体"/>
          <w:b/>
          <w:bCs/>
          <w:lang w:val="en-US"/>
        </w:rPr>
        <w:t xml:space="preserve">he requirement applicability needs to be clarified that “for interruption caused by SRS antenna port switching, the victim CC would be based on indication of </w:t>
      </w:r>
      <w:proofErr w:type="spellStart"/>
      <w:r w:rsidRPr="002A2E38">
        <w:rPr>
          <w:rFonts w:eastAsia="宋体"/>
          <w:b/>
          <w:bCs/>
          <w:lang w:val="en-US"/>
        </w:rPr>
        <w:t>txSwitchImpactToRx</w:t>
      </w:r>
      <w:proofErr w:type="spellEnd"/>
      <w:r w:rsidRPr="002A2E38">
        <w:rPr>
          <w:rFonts w:eastAsia="宋体"/>
          <w:b/>
          <w:bCs/>
          <w:lang w:val="en-US"/>
        </w:rPr>
        <w:t xml:space="preserve"> or </w:t>
      </w:r>
      <w:proofErr w:type="spellStart"/>
      <w:r w:rsidRPr="002A2E38">
        <w:rPr>
          <w:rFonts w:eastAsia="宋体"/>
          <w:b/>
          <w:bCs/>
          <w:lang w:val="en-US"/>
        </w:rPr>
        <w:t>txSwitchWithAnotherBand</w:t>
      </w:r>
      <w:proofErr w:type="spellEnd"/>
      <w:r w:rsidRPr="002A2E38">
        <w:rPr>
          <w:rFonts w:eastAsia="宋体"/>
          <w:b/>
          <w:bCs/>
          <w:lang w:val="en-US"/>
        </w:rPr>
        <w:t xml:space="preserve"> regardless of per-FR MG capability</w:t>
      </w:r>
      <w:r w:rsidRPr="002A2E38">
        <w:rPr>
          <w:rFonts w:eastAsia="宋体"/>
          <w:bCs/>
          <w:lang w:val="en-US"/>
        </w:rPr>
        <w:t>”.</w:t>
      </w:r>
    </w:p>
    <w:p w14:paraId="1CD65E67" w14:textId="28305B1E" w:rsidR="00F9774B" w:rsidRPr="002A2E38" w:rsidRDefault="00F9774B" w:rsidP="006E366B">
      <w:pPr>
        <w:spacing w:afterLines="50" w:after="120"/>
        <w:jc w:val="both"/>
        <w:rPr>
          <w:rFonts w:eastAsia="宋体"/>
          <w:b/>
          <w:bCs/>
          <w:lang w:val="en-US"/>
        </w:rPr>
      </w:pPr>
      <w:r w:rsidRPr="002A2E38">
        <w:rPr>
          <w:rFonts w:eastAsia="宋体" w:hint="eastAsia"/>
          <w:b/>
          <w:bCs/>
          <w:lang w:val="en-US" w:eastAsia="zh-CN"/>
        </w:rPr>
        <w:t>P</w:t>
      </w:r>
      <w:r w:rsidRPr="002A2E38">
        <w:rPr>
          <w:rFonts w:eastAsia="宋体"/>
          <w:b/>
          <w:bCs/>
          <w:lang w:val="en-US" w:eastAsia="zh-CN"/>
        </w:rPr>
        <w:t xml:space="preserve">roposal </w:t>
      </w:r>
      <w:r w:rsidR="00721EEE" w:rsidRPr="002A2E38">
        <w:rPr>
          <w:rFonts w:eastAsia="宋体"/>
          <w:b/>
          <w:bCs/>
          <w:lang w:val="en-US" w:eastAsia="zh-CN"/>
        </w:rPr>
        <w:t>9</w:t>
      </w:r>
      <w:r w:rsidRPr="002A2E38">
        <w:rPr>
          <w:rFonts w:eastAsia="宋体"/>
          <w:b/>
          <w:bCs/>
          <w:lang w:val="en-US" w:eastAsia="zh-CN"/>
        </w:rPr>
        <w:t xml:space="preserve">: </w:t>
      </w:r>
      <w:r w:rsidR="007E1718" w:rsidRPr="002A2E38">
        <w:rPr>
          <w:rFonts w:eastAsia="宋体"/>
          <w:b/>
          <w:bCs/>
          <w:lang w:val="en-US" w:eastAsia="zh-CN"/>
        </w:rPr>
        <w:t xml:space="preserve">Define </w:t>
      </w:r>
      <w:r w:rsidRPr="002A2E38">
        <w:rPr>
          <w:rFonts w:eastAsia="宋体"/>
          <w:b/>
          <w:bCs/>
          <w:lang w:val="en-US" w:eastAsia="zh-CN"/>
        </w:rPr>
        <w:t xml:space="preserve">one single </w:t>
      </w:r>
      <w:r w:rsidR="007E1718" w:rsidRPr="002A2E38">
        <w:rPr>
          <w:rFonts w:eastAsia="宋体"/>
          <w:b/>
          <w:bCs/>
        </w:rPr>
        <w:t>interruption</w:t>
      </w:r>
      <w:r w:rsidR="007E1718" w:rsidRPr="002A2E38">
        <w:rPr>
          <w:rFonts w:eastAsia="宋体"/>
          <w:bCs/>
        </w:rPr>
        <w:t xml:space="preserve"> </w:t>
      </w:r>
      <w:r w:rsidRPr="002A2E38">
        <w:rPr>
          <w:rFonts w:eastAsia="宋体"/>
          <w:b/>
          <w:bCs/>
          <w:lang w:val="en-US" w:eastAsia="zh-CN"/>
        </w:rPr>
        <w:t>requirement</w:t>
      </w:r>
      <w:r w:rsidR="00721EEE" w:rsidRPr="002A2E38">
        <w:rPr>
          <w:rFonts w:eastAsia="宋体"/>
          <w:b/>
          <w:bCs/>
          <w:lang w:val="en-US" w:eastAsia="zh-CN"/>
        </w:rPr>
        <w:t>, which can be</w:t>
      </w:r>
      <w:r w:rsidR="00721EEE" w:rsidRPr="002A2E38">
        <w:rPr>
          <w:rFonts w:eastAsia="宋体"/>
          <w:b/>
          <w:bCs/>
          <w:lang w:val="en-US"/>
        </w:rPr>
        <w:t xml:space="preserve"> based on the async case for the minimum requirement.</w:t>
      </w:r>
    </w:p>
    <w:p w14:paraId="62244F16" w14:textId="151B40B9" w:rsidR="007E629F" w:rsidRPr="002A2E38" w:rsidRDefault="007E629F" w:rsidP="00543E82">
      <w:pPr>
        <w:jc w:val="both"/>
        <w:rPr>
          <w:rFonts w:eastAsia="宋体"/>
          <w:b/>
          <w:bCs/>
          <w:lang w:val="en-US" w:eastAsia="zh-CN"/>
        </w:rPr>
      </w:pPr>
      <w:r w:rsidRPr="002A2E38">
        <w:rPr>
          <w:rFonts w:eastAsia="宋体"/>
          <w:bCs/>
          <w:lang w:val="en-US" w:eastAsia="zh-CN"/>
        </w:rPr>
        <w:lastRenderedPageBreak/>
        <w:t xml:space="preserve">For </w:t>
      </w:r>
      <w:proofErr w:type="spellStart"/>
      <w:r w:rsidRPr="009C1E53">
        <w:rPr>
          <w:rFonts w:eastAsia="宋体"/>
          <w:bCs/>
          <w:i/>
          <w:lang w:val="en-US"/>
        </w:rPr>
        <w:t>txSwitchImpactToRx</w:t>
      </w:r>
      <w:proofErr w:type="spellEnd"/>
      <w:r w:rsidRPr="002A2E38">
        <w:rPr>
          <w:rFonts w:eastAsia="宋体"/>
          <w:bCs/>
          <w:lang w:val="en-US"/>
        </w:rPr>
        <w:t xml:space="preserve"> for intra-band case, the clarification can be </w:t>
      </w:r>
      <w:r w:rsidR="00E10407" w:rsidRPr="002A2E38">
        <w:rPr>
          <w:rFonts w:eastAsia="宋体"/>
          <w:bCs/>
          <w:lang w:val="en-US"/>
        </w:rPr>
        <w:t>requested in LS out if allocated in this meeting.</w:t>
      </w:r>
    </w:p>
    <w:tbl>
      <w:tblPr>
        <w:tblStyle w:val="afe"/>
        <w:tblW w:w="0" w:type="auto"/>
        <w:tblLook w:val="04A0" w:firstRow="1" w:lastRow="0" w:firstColumn="1" w:lastColumn="0" w:noHBand="0" w:noVBand="1"/>
      </w:tblPr>
      <w:tblGrid>
        <w:gridCol w:w="9631"/>
      </w:tblGrid>
      <w:tr w:rsidR="007E629F" w:rsidRPr="002A2E38" w14:paraId="76CFC1F9" w14:textId="77777777" w:rsidTr="007E629F">
        <w:tc>
          <w:tcPr>
            <w:tcW w:w="9631" w:type="dxa"/>
          </w:tcPr>
          <w:p w14:paraId="6B0CB515" w14:textId="77777777" w:rsidR="007E629F" w:rsidRPr="002A2E38" w:rsidRDefault="007E629F" w:rsidP="00A96201">
            <w:pPr>
              <w:rPr>
                <w:b/>
                <w:bCs/>
                <w:kern w:val="24"/>
                <w:lang w:eastAsia="zh-CN"/>
              </w:rPr>
            </w:pPr>
            <w:r w:rsidRPr="002A2E38">
              <w:rPr>
                <w:b/>
                <w:bCs/>
                <w:kern w:val="24"/>
                <w:lang w:eastAsia="zh-CN"/>
              </w:rPr>
              <w:t>Sub-topic 1-4: Interruption requirement design</w:t>
            </w:r>
          </w:p>
          <w:p w14:paraId="0AFB5349" w14:textId="77777777" w:rsidR="00060444" w:rsidRPr="002A2E38" w:rsidRDefault="009F1966" w:rsidP="007E629F">
            <w:pPr>
              <w:numPr>
                <w:ilvl w:val="0"/>
                <w:numId w:val="18"/>
              </w:numPr>
              <w:rPr>
                <w:bCs/>
                <w:kern w:val="24"/>
                <w:lang w:val="en-US" w:eastAsia="zh-CN"/>
              </w:rPr>
            </w:pPr>
            <w:r w:rsidRPr="002A2E38">
              <w:rPr>
                <w:bCs/>
                <w:kern w:val="24"/>
                <w:lang w:val="en-US" w:eastAsia="zh-CN"/>
              </w:rPr>
              <w:t>Issue 1-4-1: The interruption requirement is defined based on slot level or symbol level</w:t>
            </w:r>
          </w:p>
          <w:p w14:paraId="66B6C4D9" w14:textId="77777777" w:rsidR="00060444" w:rsidRPr="002A2E38" w:rsidRDefault="009F1966" w:rsidP="007E629F">
            <w:pPr>
              <w:numPr>
                <w:ilvl w:val="1"/>
                <w:numId w:val="18"/>
              </w:numPr>
              <w:rPr>
                <w:bCs/>
                <w:kern w:val="24"/>
                <w:lang w:val="en-US" w:eastAsia="zh-CN"/>
              </w:rPr>
            </w:pPr>
            <w:r w:rsidRPr="002A2E38">
              <w:rPr>
                <w:bCs/>
                <w:kern w:val="24"/>
                <w:lang w:val="en-US" w:eastAsia="zh-CN"/>
              </w:rPr>
              <w:t>FFS:</w:t>
            </w:r>
          </w:p>
          <w:p w14:paraId="0CAAB4EB" w14:textId="77777777" w:rsidR="00060444" w:rsidRPr="002A2E38" w:rsidRDefault="009F1966" w:rsidP="007E629F">
            <w:pPr>
              <w:numPr>
                <w:ilvl w:val="2"/>
                <w:numId w:val="18"/>
              </w:numPr>
              <w:rPr>
                <w:b/>
                <w:bCs/>
                <w:kern w:val="24"/>
                <w:lang w:val="en-US" w:eastAsia="zh-CN"/>
              </w:rPr>
            </w:pPr>
            <w:r w:rsidRPr="002A2E38">
              <w:rPr>
                <w:bCs/>
                <w:kern w:val="24"/>
                <w:lang w:eastAsia="zh-CN"/>
              </w:rPr>
              <w:t xml:space="preserve">Option 1 (CATT, Intel, Xiaomi, Apple, QC, MTK, HW, vivo): </w:t>
            </w:r>
            <w:r w:rsidRPr="002A2E38">
              <w:rPr>
                <w:b/>
                <w:bCs/>
                <w:kern w:val="24"/>
                <w:lang w:eastAsia="zh-CN"/>
              </w:rPr>
              <w:t>based on slot level</w:t>
            </w:r>
          </w:p>
          <w:p w14:paraId="0BEB470F" w14:textId="77777777" w:rsidR="00060444" w:rsidRPr="002A2E38" w:rsidRDefault="009F1966" w:rsidP="007E629F">
            <w:pPr>
              <w:numPr>
                <w:ilvl w:val="2"/>
                <w:numId w:val="18"/>
              </w:numPr>
              <w:rPr>
                <w:bCs/>
                <w:kern w:val="24"/>
                <w:lang w:val="en-US" w:eastAsia="zh-CN"/>
              </w:rPr>
            </w:pPr>
            <w:r w:rsidRPr="002A2E38">
              <w:rPr>
                <w:bCs/>
                <w:kern w:val="24"/>
                <w:lang w:eastAsia="zh-CN"/>
              </w:rPr>
              <w:t>Option 2 (HW, Ericsson, NEC, Nokia): based on symbol level</w:t>
            </w:r>
          </w:p>
          <w:p w14:paraId="5C11B9F4" w14:textId="77777777" w:rsidR="00060444" w:rsidRPr="002A2E38" w:rsidRDefault="009F1966" w:rsidP="007E629F">
            <w:pPr>
              <w:numPr>
                <w:ilvl w:val="2"/>
                <w:numId w:val="18"/>
              </w:numPr>
              <w:rPr>
                <w:bCs/>
                <w:kern w:val="24"/>
                <w:lang w:val="en-US" w:eastAsia="zh-CN"/>
              </w:rPr>
            </w:pPr>
            <w:r w:rsidRPr="002A2E38">
              <w:rPr>
                <w:bCs/>
                <w:kern w:val="24"/>
                <w:lang w:eastAsia="zh-CN"/>
              </w:rPr>
              <w:t xml:space="preserve">Option 3 (LG): Symbol </w:t>
            </w:r>
            <w:proofErr w:type="gramStart"/>
            <w:r w:rsidRPr="002A2E38">
              <w:rPr>
                <w:bCs/>
                <w:kern w:val="24"/>
                <w:lang w:eastAsia="zh-CN"/>
              </w:rPr>
              <w:t>level based</w:t>
            </w:r>
            <w:proofErr w:type="gramEnd"/>
            <w:r w:rsidRPr="002A2E38">
              <w:rPr>
                <w:bCs/>
                <w:kern w:val="24"/>
                <w:lang w:eastAsia="zh-CN"/>
              </w:rPr>
              <w:t xml:space="preserve"> interruption should be considered when SRS antenna port switching is configured in flexible slot in synchronous case.</w:t>
            </w:r>
          </w:p>
          <w:p w14:paraId="2F17A5A0" w14:textId="77777777" w:rsidR="00060444" w:rsidRPr="002A2E38" w:rsidRDefault="009F1966" w:rsidP="007E629F">
            <w:pPr>
              <w:numPr>
                <w:ilvl w:val="2"/>
                <w:numId w:val="18"/>
              </w:numPr>
              <w:rPr>
                <w:bCs/>
                <w:kern w:val="24"/>
                <w:lang w:val="en-US" w:eastAsia="zh-CN"/>
              </w:rPr>
            </w:pPr>
            <w:r w:rsidRPr="002A2E38">
              <w:rPr>
                <w:bCs/>
                <w:kern w:val="24"/>
                <w:lang w:eastAsia="zh-CN"/>
              </w:rPr>
              <w:t>Option 4 (vivo): RAN4 should firstly study whether and how network can obtain the interrupted symbol information, when SRS antenna port switching is performed in another band.</w:t>
            </w:r>
          </w:p>
          <w:p w14:paraId="2E9EB9A3" w14:textId="77777777" w:rsidR="00060444" w:rsidRPr="002A2E38" w:rsidRDefault="009F1966" w:rsidP="007E629F">
            <w:pPr>
              <w:numPr>
                <w:ilvl w:val="0"/>
                <w:numId w:val="18"/>
              </w:numPr>
              <w:rPr>
                <w:bCs/>
                <w:kern w:val="24"/>
                <w:lang w:val="en-US" w:eastAsia="zh-CN"/>
              </w:rPr>
            </w:pPr>
            <w:r w:rsidRPr="002A2E38">
              <w:rPr>
                <w:bCs/>
                <w:kern w:val="24"/>
                <w:lang w:eastAsia="zh-CN"/>
              </w:rPr>
              <w:t>Issue 1-4-2: The</w:t>
            </w:r>
            <w:r w:rsidRPr="002A2E38">
              <w:rPr>
                <w:bCs/>
                <w:kern w:val="24"/>
                <w:lang w:val="en-US" w:eastAsia="zh-CN"/>
              </w:rPr>
              <w:t xml:space="preserve"> components within interruption time of SRS antenna port switching in FR1</w:t>
            </w:r>
          </w:p>
          <w:p w14:paraId="1A447563" w14:textId="77777777" w:rsidR="00060444" w:rsidRPr="002A2E38" w:rsidRDefault="009F1966" w:rsidP="007E629F">
            <w:pPr>
              <w:numPr>
                <w:ilvl w:val="1"/>
                <w:numId w:val="18"/>
              </w:numPr>
              <w:rPr>
                <w:bCs/>
                <w:kern w:val="24"/>
                <w:lang w:val="en-US" w:eastAsia="zh-CN"/>
              </w:rPr>
            </w:pPr>
            <w:r w:rsidRPr="002A2E38">
              <w:rPr>
                <w:bCs/>
                <w:kern w:val="24"/>
                <w:lang w:val="en-US" w:eastAsia="zh-CN"/>
              </w:rPr>
              <w:t>FFS</w:t>
            </w:r>
          </w:p>
          <w:p w14:paraId="4F582244" w14:textId="77777777" w:rsidR="00060444" w:rsidRPr="002A2E38" w:rsidRDefault="009F1966" w:rsidP="007E629F">
            <w:pPr>
              <w:numPr>
                <w:ilvl w:val="2"/>
                <w:numId w:val="18"/>
              </w:numPr>
              <w:rPr>
                <w:bCs/>
                <w:kern w:val="24"/>
                <w:lang w:val="en-US" w:eastAsia="zh-CN"/>
              </w:rPr>
            </w:pPr>
            <w:r w:rsidRPr="002A2E38">
              <w:rPr>
                <w:bCs/>
                <w:kern w:val="24"/>
                <w:lang w:eastAsia="zh-CN"/>
              </w:rPr>
              <w:t>Option 1 (CATT): all guard symbols, all SRS symbols transmitted on other antenna port, and only one switching time.</w:t>
            </w:r>
          </w:p>
          <w:p w14:paraId="0327799A" w14:textId="77777777" w:rsidR="00060444" w:rsidRPr="002A2E38" w:rsidRDefault="009F1966" w:rsidP="007E629F">
            <w:pPr>
              <w:numPr>
                <w:ilvl w:val="2"/>
                <w:numId w:val="18"/>
              </w:numPr>
              <w:rPr>
                <w:bCs/>
                <w:kern w:val="24"/>
                <w:lang w:val="en-US" w:eastAsia="zh-CN"/>
              </w:rPr>
            </w:pPr>
            <w:r w:rsidRPr="002A2E38">
              <w:rPr>
                <w:bCs/>
                <w:kern w:val="24"/>
                <w:lang w:eastAsia="zh-CN"/>
              </w:rPr>
              <w:t>Option 2 (Xiaomi): Antenna switching time for switching to and switching back outside the SRS transmission symbols should be counted in the interruption time.</w:t>
            </w:r>
          </w:p>
          <w:p w14:paraId="1C70B5D4" w14:textId="77777777" w:rsidR="00060444" w:rsidRPr="002A2E38" w:rsidRDefault="009F1966" w:rsidP="007E629F">
            <w:pPr>
              <w:numPr>
                <w:ilvl w:val="2"/>
                <w:numId w:val="18"/>
              </w:numPr>
              <w:rPr>
                <w:b/>
                <w:bCs/>
                <w:kern w:val="24"/>
                <w:lang w:val="en-US" w:eastAsia="zh-CN"/>
              </w:rPr>
            </w:pPr>
            <w:r w:rsidRPr="002A2E38">
              <w:rPr>
                <w:bCs/>
                <w:kern w:val="24"/>
                <w:lang w:eastAsia="zh-CN"/>
              </w:rPr>
              <w:t xml:space="preserve">Option 3(Apple, QC, LG, OPPO): </w:t>
            </w:r>
            <w:r w:rsidRPr="002A2E38">
              <w:rPr>
                <w:b/>
                <w:bCs/>
                <w:kern w:val="24"/>
                <w:lang w:eastAsia="zh-CN"/>
              </w:rPr>
              <w:t>The components within interruption time of SRS antenna port switching in FR1 include:</w:t>
            </w:r>
          </w:p>
          <w:p w14:paraId="2AFC584A" w14:textId="77777777" w:rsidR="00060444" w:rsidRPr="002A2E38" w:rsidRDefault="009F1966" w:rsidP="007E629F">
            <w:pPr>
              <w:numPr>
                <w:ilvl w:val="3"/>
                <w:numId w:val="18"/>
              </w:numPr>
              <w:rPr>
                <w:b/>
                <w:bCs/>
                <w:kern w:val="24"/>
                <w:lang w:val="en-US" w:eastAsia="zh-CN"/>
              </w:rPr>
            </w:pPr>
            <w:r w:rsidRPr="002A2E38">
              <w:rPr>
                <w:b/>
                <w:bCs/>
                <w:kern w:val="24"/>
                <w:lang w:eastAsia="zh-CN"/>
              </w:rPr>
              <w:t>Antenna port switching time between SRS symbols in slot (transient time)</w:t>
            </w:r>
          </w:p>
          <w:p w14:paraId="2DD3EA4C" w14:textId="77777777" w:rsidR="00060444" w:rsidRPr="002A2E38" w:rsidRDefault="009F1966" w:rsidP="007E629F">
            <w:pPr>
              <w:numPr>
                <w:ilvl w:val="3"/>
                <w:numId w:val="18"/>
              </w:numPr>
              <w:rPr>
                <w:b/>
                <w:bCs/>
                <w:kern w:val="24"/>
                <w:lang w:val="en-US" w:eastAsia="zh-CN"/>
              </w:rPr>
            </w:pPr>
            <w:r w:rsidRPr="002A2E38">
              <w:rPr>
                <w:b/>
                <w:bCs/>
                <w:kern w:val="24"/>
                <w:lang w:eastAsia="zh-CN"/>
              </w:rPr>
              <w:t>SRS transmission time</w:t>
            </w:r>
          </w:p>
          <w:p w14:paraId="35D0302A" w14:textId="77777777" w:rsidR="00060444" w:rsidRPr="002A2E38" w:rsidRDefault="009F1966" w:rsidP="007E629F">
            <w:pPr>
              <w:numPr>
                <w:ilvl w:val="3"/>
                <w:numId w:val="18"/>
              </w:numPr>
              <w:rPr>
                <w:b/>
                <w:bCs/>
                <w:kern w:val="24"/>
                <w:lang w:val="en-US" w:eastAsia="zh-CN"/>
              </w:rPr>
            </w:pPr>
            <w:r w:rsidRPr="002A2E38">
              <w:rPr>
                <w:b/>
                <w:bCs/>
                <w:kern w:val="24"/>
                <w:lang w:eastAsia="zh-CN"/>
              </w:rPr>
              <w:t>Transient time before and after SRS transmission occasion.</w:t>
            </w:r>
          </w:p>
          <w:p w14:paraId="0ED48AD6" w14:textId="77777777" w:rsidR="00060444" w:rsidRPr="002A2E38" w:rsidRDefault="009F1966" w:rsidP="007E629F">
            <w:pPr>
              <w:numPr>
                <w:ilvl w:val="2"/>
                <w:numId w:val="18"/>
              </w:numPr>
              <w:rPr>
                <w:bCs/>
                <w:kern w:val="24"/>
                <w:lang w:val="en-US" w:eastAsia="zh-CN"/>
              </w:rPr>
            </w:pPr>
            <w:r w:rsidRPr="002A2E38">
              <w:rPr>
                <w:bCs/>
                <w:kern w:val="24"/>
                <w:lang w:eastAsia="zh-CN"/>
              </w:rPr>
              <w:t>Option 4 (CMCC, HW, Ericsson, NEC): The components within interruption time include SRS transmission time and SRS antenna switching time before and after SRS transmission.</w:t>
            </w:r>
          </w:p>
          <w:p w14:paraId="0ADEE37A" w14:textId="77777777" w:rsidR="00060444" w:rsidRPr="002A2E38" w:rsidRDefault="009F1966" w:rsidP="007E629F">
            <w:pPr>
              <w:numPr>
                <w:ilvl w:val="2"/>
                <w:numId w:val="18"/>
              </w:numPr>
              <w:rPr>
                <w:bCs/>
                <w:kern w:val="24"/>
                <w:lang w:val="en-US" w:eastAsia="zh-CN"/>
              </w:rPr>
            </w:pPr>
            <w:r w:rsidRPr="002A2E38">
              <w:rPr>
                <w:bCs/>
                <w:kern w:val="24"/>
                <w:lang w:eastAsia="zh-CN"/>
              </w:rPr>
              <w:t>Option 5 (vivo): For interruption requirements, the interruption time is preferred to include power adjustment period, antenna switching time and SRS transmission time.</w:t>
            </w:r>
          </w:p>
          <w:p w14:paraId="23C9677C" w14:textId="77777777" w:rsidR="00060444" w:rsidRPr="002A2E38" w:rsidRDefault="009F1966" w:rsidP="007E629F">
            <w:pPr>
              <w:numPr>
                <w:ilvl w:val="2"/>
                <w:numId w:val="18"/>
              </w:numPr>
              <w:rPr>
                <w:bCs/>
                <w:kern w:val="24"/>
                <w:lang w:val="en-US" w:eastAsia="zh-CN"/>
              </w:rPr>
            </w:pPr>
            <w:r w:rsidRPr="002A2E38">
              <w:rPr>
                <w:bCs/>
                <w:kern w:val="24"/>
                <w:lang w:eastAsia="zh-CN"/>
              </w:rPr>
              <w:t xml:space="preserve">Option 6 (Nokia): </w:t>
            </w:r>
          </w:p>
          <w:p w14:paraId="0093C150" w14:textId="77777777" w:rsidR="00060444" w:rsidRPr="002A2E38" w:rsidRDefault="009F1966" w:rsidP="007E629F">
            <w:pPr>
              <w:numPr>
                <w:ilvl w:val="3"/>
                <w:numId w:val="18"/>
              </w:numPr>
              <w:rPr>
                <w:bCs/>
                <w:kern w:val="24"/>
                <w:lang w:val="en-US" w:eastAsia="zh-CN"/>
              </w:rPr>
            </w:pPr>
            <w:r w:rsidRPr="002A2E38">
              <w:rPr>
                <w:bCs/>
                <w:kern w:val="24"/>
                <w:lang w:eastAsia="zh-CN"/>
              </w:rPr>
              <w:t>When the SRS resources of a set are not configured in a slot, the UE is allowed an uplink interruption on any of the active serving cells if simultaneous SRS and PUCCH/PUSCH transmissions are not supported by the UE. And the uplink interruption comprises the SRS transmission period and the transient period dependent on the SCS.</w:t>
            </w:r>
          </w:p>
          <w:p w14:paraId="3F6BD58E" w14:textId="77777777" w:rsidR="00060444" w:rsidRPr="002A2E38" w:rsidRDefault="009F1966" w:rsidP="007E629F">
            <w:pPr>
              <w:numPr>
                <w:ilvl w:val="3"/>
                <w:numId w:val="18"/>
              </w:numPr>
              <w:rPr>
                <w:bCs/>
                <w:kern w:val="24"/>
                <w:lang w:val="en-US" w:eastAsia="zh-CN"/>
              </w:rPr>
            </w:pPr>
            <w:r w:rsidRPr="002A2E38">
              <w:rPr>
                <w:bCs/>
                <w:kern w:val="24"/>
                <w:lang w:eastAsia="zh-CN"/>
              </w:rPr>
              <w:t>When the SRS resources of a set are configured in a slot with consecutive SRS transmission, the UE is allowed an uplink interruption on any of the active serving cells if simultaneous SRS and PUCCH/PUSCH transmissions are not supported by the UE. The uplink interruption comprises the SRS transmission periods, the guard period in-between and the transient periods dependent on the SCS.</w:t>
            </w:r>
          </w:p>
          <w:p w14:paraId="26EC8AF8" w14:textId="77777777" w:rsidR="00060444" w:rsidRPr="002A2E38" w:rsidRDefault="009F1966" w:rsidP="007E629F">
            <w:pPr>
              <w:numPr>
                <w:ilvl w:val="2"/>
                <w:numId w:val="18"/>
              </w:numPr>
              <w:rPr>
                <w:b/>
                <w:bCs/>
                <w:kern w:val="24"/>
                <w:lang w:val="en-US" w:eastAsia="zh-CN"/>
              </w:rPr>
            </w:pPr>
            <w:r w:rsidRPr="002A2E38">
              <w:rPr>
                <w:bCs/>
                <w:kern w:val="24"/>
                <w:lang w:eastAsia="zh-CN"/>
              </w:rPr>
              <w:t xml:space="preserve">Option 7 (MTK, Apple, QC, Xiaomi, HW, vivo): </w:t>
            </w:r>
            <w:r w:rsidRPr="002A2E38">
              <w:rPr>
                <w:b/>
                <w:bCs/>
                <w:kern w:val="24"/>
                <w:lang w:eastAsia="zh-CN"/>
              </w:rPr>
              <w:t>The components within interruption time of SRS antenna port switching in FR1 include:</w:t>
            </w:r>
          </w:p>
          <w:p w14:paraId="5B9C1DFD" w14:textId="77777777" w:rsidR="00060444" w:rsidRPr="002A2E38" w:rsidRDefault="009F1966" w:rsidP="007E629F">
            <w:pPr>
              <w:numPr>
                <w:ilvl w:val="3"/>
                <w:numId w:val="18"/>
              </w:numPr>
              <w:rPr>
                <w:b/>
                <w:bCs/>
                <w:kern w:val="24"/>
                <w:lang w:val="en-US" w:eastAsia="zh-CN"/>
              </w:rPr>
            </w:pPr>
            <w:r w:rsidRPr="002A2E38">
              <w:rPr>
                <w:b/>
                <w:bCs/>
                <w:kern w:val="24"/>
                <w:lang w:eastAsia="zh-CN"/>
              </w:rPr>
              <w:t>6 symbols, and</w:t>
            </w:r>
          </w:p>
          <w:p w14:paraId="0F376135" w14:textId="77777777" w:rsidR="00060444" w:rsidRPr="002A2E38" w:rsidRDefault="009F1966" w:rsidP="007E629F">
            <w:pPr>
              <w:numPr>
                <w:ilvl w:val="3"/>
                <w:numId w:val="18"/>
              </w:numPr>
              <w:rPr>
                <w:b/>
                <w:bCs/>
                <w:kern w:val="24"/>
                <w:lang w:val="en-US" w:eastAsia="zh-CN"/>
              </w:rPr>
            </w:pPr>
            <w:r w:rsidRPr="002A2E38">
              <w:rPr>
                <w:b/>
                <w:bCs/>
                <w:kern w:val="24"/>
                <w:lang w:val="en-US" w:eastAsia="zh-CN"/>
              </w:rPr>
              <w:t xml:space="preserve">Antenna switching time </w:t>
            </w:r>
            <w:r w:rsidRPr="002A2E38">
              <w:rPr>
                <w:b/>
                <w:bCs/>
                <w:kern w:val="24"/>
                <w:lang w:eastAsia="zh-CN"/>
              </w:rPr>
              <w:t>before and after SRS transmission occasion.</w:t>
            </w:r>
          </w:p>
          <w:p w14:paraId="3524F401" w14:textId="77777777" w:rsidR="00060444" w:rsidRPr="002A2E38" w:rsidRDefault="009F1966" w:rsidP="007E629F">
            <w:pPr>
              <w:numPr>
                <w:ilvl w:val="0"/>
                <w:numId w:val="18"/>
              </w:numPr>
              <w:rPr>
                <w:bCs/>
                <w:kern w:val="24"/>
                <w:lang w:val="en-US" w:eastAsia="zh-CN"/>
              </w:rPr>
            </w:pPr>
            <w:r w:rsidRPr="002A2E38">
              <w:rPr>
                <w:bCs/>
                <w:kern w:val="24"/>
                <w:lang w:eastAsia="zh-CN"/>
              </w:rPr>
              <w:lastRenderedPageBreak/>
              <w:t>Issue 1-4-3: details of the interruption time in FR1</w:t>
            </w:r>
          </w:p>
          <w:p w14:paraId="65B1AC84" w14:textId="77777777" w:rsidR="00060444" w:rsidRPr="002A2E38" w:rsidRDefault="009F1966" w:rsidP="007E629F">
            <w:pPr>
              <w:numPr>
                <w:ilvl w:val="1"/>
                <w:numId w:val="18"/>
              </w:numPr>
              <w:rPr>
                <w:bCs/>
                <w:kern w:val="24"/>
                <w:lang w:val="en-US" w:eastAsia="zh-CN"/>
              </w:rPr>
            </w:pPr>
            <w:r w:rsidRPr="002A2E38">
              <w:rPr>
                <w:bCs/>
                <w:kern w:val="24"/>
                <w:lang w:eastAsia="zh-CN"/>
              </w:rPr>
              <w:t>FFS:</w:t>
            </w:r>
          </w:p>
          <w:p w14:paraId="6C344234" w14:textId="77777777" w:rsidR="00060444" w:rsidRPr="002A2E38" w:rsidRDefault="009F1966" w:rsidP="007E629F">
            <w:pPr>
              <w:numPr>
                <w:ilvl w:val="2"/>
                <w:numId w:val="18"/>
              </w:numPr>
              <w:rPr>
                <w:b/>
                <w:bCs/>
                <w:kern w:val="24"/>
                <w:lang w:val="en-US" w:eastAsia="zh-CN"/>
              </w:rPr>
            </w:pPr>
            <w:r w:rsidRPr="002A2E38">
              <w:rPr>
                <w:bCs/>
                <w:kern w:val="24"/>
                <w:lang w:val="en-US" w:eastAsia="zh-CN"/>
              </w:rPr>
              <w:t xml:space="preserve">Option 1 (Xiaomi, Apple, QC, MTK, HW): </w:t>
            </w:r>
            <w:r w:rsidRPr="002A2E38">
              <w:rPr>
                <w:b/>
                <w:bCs/>
                <w:kern w:val="24"/>
                <w:lang w:val="en-US" w:eastAsia="zh-CN"/>
              </w:rPr>
              <w:t>Interruption time is specified based on 2 antenna switching time (2*15us) and 6 symbol time</w:t>
            </w:r>
          </w:p>
          <w:p w14:paraId="2BDCC791" w14:textId="77777777" w:rsidR="00060444" w:rsidRPr="002A2E38" w:rsidRDefault="009F1966" w:rsidP="007E629F">
            <w:pPr>
              <w:numPr>
                <w:ilvl w:val="0"/>
                <w:numId w:val="18"/>
              </w:numPr>
              <w:rPr>
                <w:bCs/>
                <w:kern w:val="24"/>
                <w:lang w:val="en-US" w:eastAsia="zh-CN"/>
              </w:rPr>
            </w:pPr>
            <w:r w:rsidRPr="002A2E38">
              <w:rPr>
                <w:bCs/>
                <w:kern w:val="24"/>
                <w:lang w:val="en-US" w:eastAsia="zh-CN"/>
              </w:rPr>
              <w:t>Issue 1-4-4: Interruption requirement proposals</w:t>
            </w:r>
          </w:p>
          <w:p w14:paraId="6597421A" w14:textId="4154AE37" w:rsidR="007E629F" w:rsidRPr="002A2E38" w:rsidRDefault="009F1966" w:rsidP="00A96201">
            <w:pPr>
              <w:numPr>
                <w:ilvl w:val="1"/>
                <w:numId w:val="18"/>
              </w:numPr>
              <w:rPr>
                <w:bCs/>
                <w:kern w:val="24"/>
                <w:lang w:val="en-US" w:eastAsia="zh-CN"/>
              </w:rPr>
            </w:pPr>
            <w:r w:rsidRPr="002A2E38">
              <w:rPr>
                <w:bCs/>
                <w:kern w:val="24"/>
                <w:lang w:eastAsia="zh-CN"/>
              </w:rPr>
              <w:t xml:space="preserve">FFS: Options in issue 1-4-4 in R4-2108148. Up to conclusions from other issues. </w:t>
            </w:r>
          </w:p>
        </w:tc>
      </w:tr>
    </w:tbl>
    <w:p w14:paraId="0F45F946" w14:textId="77777777" w:rsidR="007E629F" w:rsidRPr="002A2E38" w:rsidRDefault="007E629F" w:rsidP="00A96201">
      <w:pPr>
        <w:rPr>
          <w:rFonts w:eastAsia="宋体"/>
          <w:bCs/>
          <w:kern w:val="24"/>
          <w:lang w:eastAsia="zh-CN"/>
        </w:rPr>
      </w:pPr>
    </w:p>
    <w:p w14:paraId="486E2399" w14:textId="28A2F962" w:rsidR="00A96201" w:rsidRPr="002A2E38" w:rsidRDefault="000F2741" w:rsidP="00A96201">
      <w:pPr>
        <w:rPr>
          <w:rFonts w:eastAsia="宋体"/>
          <w:bCs/>
          <w:kern w:val="24"/>
          <w:lang w:eastAsia="zh-CN"/>
        </w:rPr>
      </w:pPr>
      <w:r w:rsidRPr="002A2E38">
        <w:rPr>
          <w:rFonts w:eastAsia="宋体"/>
          <w:bCs/>
          <w:kern w:val="24"/>
          <w:lang w:eastAsia="zh-CN"/>
        </w:rPr>
        <w:t>T</w:t>
      </w:r>
      <w:r w:rsidR="000E6F56" w:rsidRPr="002A2E38">
        <w:rPr>
          <w:rFonts w:eastAsia="宋体"/>
          <w:bCs/>
          <w:kern w:val="24"/>
          <w:lang w:eastAsia="zh-CN"/>
        </w:rPr>
        <w:t>he interruption</w:t>
      </w:r>
      <w:r w:rsidR="00807700" w:rsidRPr="002A2E38">
        <w:rPr>
          <w:rFonts w:eastAsia="宋体"/>
          <w:bCs/>
          <w:kern w:val="24"/>
          <w:lang w:eastAsia="zh-CN"/>
        </w:rPr>
        <w:t xml:space="preserve"> </w:t>
      </w:r>
      <w:r w:rsidR="000E6F56" w:rsidRPr="002A2E38">
        <w:rPr>
          <w:rFonts w:eastAsia="宋体"/>
          <w:bCs/>
          <w:kern w:val="24"/>
          <w:lang w:eastAsia="zh-CN"/>
        </w:rPr>
        <w:t xml:space="preserve">includes </w:t>
      </w:r>
      <w:r w:rsidR="00F40D2B" w:rsidRPr="002A2E38">
        <w:rPr>
          <w:rFonts w:eastAsia="宋体"/>
          <w:bCs/>
          <w:kern w:val="24"/>
          <w:lang w:eastAsia="zh-CN"/>
        </w:rPr>
        <w:t xml:space="preserve">at least </w:t>
      </w:r>
      <w:r w:rsidR="000E6F56" w:rsidRPr="002A2E38">
        <w:rPr>
          <w:rFonts w:eastAsia="宋体"/>
          <w:bCs/>
          <w:kern w:val="24"/>
          <w:lang w:eastAsia="zh-CN"/>
        </w:rPr>
        <w:t>antenna switching time and SRS transmission time</w:t>
      </w:r>
      <w:r w:rsidR="009E06CD" w:rsidRPr="002A2E38">
        <w:rPr>
          <w:rFonts w:eastAsia="宋体"/>
          <w:bCs/>
          <w:kern w:val="24"/>
          <w:lang w:eastAsia="zh-CN"/>
        </w:rPr>
        <w:t>.</w:t>
      </w:r>
      <w:r w:rsidR="000E6F56" w:rsidRPr="002A2E38">
        <w:rPr>
          <w:rFonts w:eastAsia="宋体"/>
          <w:bCs/>
          <w:kern w:val="24"/>
          <w:lang w:eastAsia="zh-CN"/>
        </w:rPr>
        <w:t xml:space="preserve"> </w:t>
      </w:r>
      <w:r w:rsidRPr="002A2E38">
        <w:rPr>
          <w:rFonts w:eastAsia="宋体"/>
          <w:bCs/>
          <w:kern w:val="24"/>
          <w:lang w:eastAsia="zh-CN"/>
        </w:rPr>
        <w:t xml:space="preserve">We think </w:t>
      </w:r>
      <w:r w:rsidR="000E6F56" w:rsidRPr="002A2E38">
        <w:rPr>
          <w:rFonts w:eastAsia="宋体"/>
          <w:bCs/>
          <w:kern w:val="24"/>
          <w:lang w:eastAsia="zh-CN"/>
        </w:rPr>
        <w:t>the transient periods before and after SRS transmission slot</w:t>
      </w:r>
      <w:r w:rsidR="00F40D2B" w:rsidRPr="002A2E38">
        <w:rPr>
          <w:rFonts w:eastAsia="宋体"/>
          <w:bCs/>
          <w:kern w:val="24"/>
          <w:lang w:eastAsia="zh-CN"/>
        </w:rPr>
        <w:t xml:space="preserve"> need also to be considered </w:t>
      </w:r>
      <w:r w:rsidRPr="002A2E38">
        <w:rPr>
          <w:rFonts w:eastAsia="宋体"/>
          <w:bCs/>
          <w:kern w:val="24"/>
          <w:lang w:eastAsia="zh-CN"/>
        </w:rPr>
        <w:t>as interruption</w:t>
      </w:r>
      <w:r w:rsidRPr="002A2E38">
        <w:rPr>
          <w:rFonts w:eastAsia="宋体" w:hint="eastAsia"/>
          <w:bCs/>
          <w:kern w:val="24"/>
          <w:lang w:eastAsia="zh-CN"/>
        </w:rPr>
        <w:t>,</w:t>
      </w:r>
      <w:r w:rsidRPr="002A2E38">
        <w:rPr>
          <w:rFonts w:eastAsia="宋体"/>
          <w:bCs/>
          <w:kern w:val="24"/>
          <w:lang w:eastAsia="zh-CN"/>
        </w:rPr>
        <w:t xml:space="preserve"> but </w:t>
      </w:r>
      <w:r w:rsidRPr="002A2E38">
        <w:rPr>
          <w:rFonts w:eastAsia="宋体" w:hint="eastAsia"/>
          <w:bCs/>
          <w:kern w:val="24"/>
          <w:lang w:eastAsia="zh-CN"/>
        </w:rPr>
        <w:t>w</w:t>
      </w:r>
      <w:r w:rsidRPr="002A2E38">
        <w:rPr>
          <w:rFonts w:eastAsia="宋体"/>
          <w:bCs/>
          <w:kern w:val="24"/>
          <w:lang w:eastAsia="zh-CN"/>
        </w:rPr>
        <w:t xml:space="preserve">hether </w:t>
      </w:r>
      <w:r w:rsidRPr="002A2E38">
        <w:rPr>
          <w:rFonts w:eastAsia="宋体" w:hint="eastAsia"/>
          <w:bCs/>
          <w:kern w:val="24"/>
          <w:lang w:eastAsia="zh-CN"/>
        </w:rPr>
        <w:t>it</w:t>
      </w:r>
      <w:r w:rsidRPr="002A2E38">
        <w:rPr>
          <w:rFonts w:eastAsia="宋体"/>
          <w:bCs/>
          <w:kern w:val="24"/>
          <w:lang w:eastAsia="zh-CN"/>
        </w:rPr>
        <w:t xml:space="preserve"> should be captured in GP in RAN1</w:t>
      </w:r>
      <w:r w:rsidR="00D70F87" w:rsidRPr="002A2E38">
        <w:rPr>
          <w:rFonts w:eastAsia="宋体"/>
          <w:bCs/>
          <w:kern w:val="24"/>
          <w:lang w:eastAsia="zh-CN"/>
        </w:rPr>
        <w:t xml:space="preserve"> after RAN4 recognized it as </w:t>
      </w:r>
      <w:r w:rsidR="00D70F87" w:rsidRPr="002A2E38">
        <w:rPr>
          <w:rFonts w:eastAsia="宋体"/>
          <w:bCs/>
          <w:lang w:val="en-US"/>
        </w:rPr>
        <w:t xml:space="preserve">components of </w:t>
      </w:r>
      <w:r w:rsidRPr="002A2E38">
        <w:rPr>
          <w:rFonts w:eastAsia="宋体"/>
          <w:bCs/>
          <w:kern w:val="24"/>
          <w:lang w:eastAsia="zh-CN"/>
        </w:rPr>
        <w:t xml:space="preserve">interruption </w:t>
      </w:r>
      <w:r w:rsidR="00D70F87" w:rsidRPr="002A2E38">
        <w:rPr>
          <w:rFonts w:eastAsia="宋体"/>
          <w:bCs/>
          <w:kern w:val="24"/>
          <w:lang w:eastAsia="zh-CN"/>
        </w:rPr>
        <w:t>time should be FFS.</w:t>
      </w:r>
    </w:p>
    <w:p w14:paraId="55A32397" w14:textId="0580D628" w:rsidR="00776E84" w:rsidRPr="002A2E38" w:rsidRDefault="00776E84" w:rsidP="00776E84">
      <w:pPr>
        <w:rPr>
          <w:rFonts w:eastAsia="宋体"/>
          <w:bCs/>
          <w:kern w:val="24"/>
          <w:lang w:val="en-US" w:eastAsia="zh-CN"/>
        </w:rPr>
      </w:pPr>
      <w:r w:rsidRPr="002A2E38">
        <w:rPr>
          <w:rFonts w:eastAsia="宋体"/>
          <w:bCs/>
          <w:kern w:val="24"/>
          <w:lang w:eastAsia="zh-CN"/>
        </w:rPr>
        <w:t>RAN4 considers antenna switching time, SRS transmission time together with transient periods for interruption time of SRS antenna port switching.</w:t>
      </w:r>
    </w:p>
    <w:p w14:paraId="6E99386F" w14:textId="77777777" w:rsidR="00776E84" w:rsidRPr="002A2E38" w:rsidRDefault="00776E84" w:rsidP="00776E84">
      <w:pPr>
        <w:pStyle w:val="afc"/>
        <w:numPr>
          <w:ilvl w:val="0"/>
          <w:numId w:val="6"/>
        </w:numPr>
        <w:rPr>
          <w:rFonts w:eastAsia="宋体"/>
          <w:bCs/>
          <w:kern w:val="24"/>
          <w:lang w:eastAsia="zh-CN"/>
        </w:rPr>
      </w:pPr>
      <w:r w:rsidRPr="002A2E38">
        <w:rPr>
          <w:rFonts w:eastAsia="宋体"/>
          <w:bCs/>
          <w:kern w:val="24"/>
          <w:lang w:eastAsia="zh-CN"/>
        </w:rPr>
        <w:t>SRS antenna port switching time (transient time)</w:t>
      </w:r>
    </w:p>
    <w:p w14:paraId="0716FFB3" w14:textId="77777777" w:rsidR="00776E84" w:rsidRPr="002A2E38" w:rsidRDefault="00776E84" w:rsidP="00776E84">
      <w:pPr>
        <w:pStyle w:val="afc"/>
        <w:numPr>
          <w:ilvl w:val="0"/>
          <w:numId w:val="6"/>
        </w:numPr>
        <w:rPr>
          <w:rFonts w:eastAsia="宋体"/>
          <w:bCs/>
          <w:kern w:val="24"/>
          <w:lang w:eastAsia="zh-CN"/>
        </w:rPr>
      </w:pPr>
      <w:r w:rsidRPr="002A2E38">
        <w:rPr>
          <w:rFonts w:eastAsia="宋体"/>
          <w:bCs/>
          <w:kern w:val="24"/>
          <w:lang w:eastAsia="zh-CN"/>
        </w:rPr>
        <w:t xml:space="preserve">SRS transmission time </w:t>
      </w:r>
    </w:p>
    <w:p w14:paraId="185C35CB" w14:textId="77777777" w:rsidR="00776E84" w:rsidRPr="002A2E38" w:rsidRDefault="00776E84" w:rsidP="00776E84">
      <w:pPr>
        <w:pStyle w:val="afc"/>
        <w:numPr>
          <w:ilvl w:val="0"/>
          <w:numId w:val="6"/>
        </w:numPr>
        <w:rPr>
          <w:rFonts w:eastAsia="宋体"/>
          <w:bCs/>
          <w:kern w:val="24"/>
          <w:lang w:val="en-US" w:eastAsia="zh-CN"/>
        </w:rPr>
      </w:pPr>
      <w:r w:rsidRPr="002A2E38">
        <w:rPr>
          <w:rFonts w:eastAsia="宋体"/>
          <w:bCs/>
          <w:kern w:val="24"/>
          <w:lang w:eastAsia="zh-CN"/>
        </w:rPr>
        <w:t>Transient time before and after SRS transmission occasion</w:t>
      </w:r>
    </w:p>
    <w:p w14:paraId="272FB13C" w14:textId="5F138997" w:rsidR="009E06CD" w:rsidRPr="002A2E38" w:rsidRDefault="00776E84" w:rsidP="009E06CD">
      <w:pPr>
        <w:rPr>
          <w:rFonts w:eastAsia="宋体"/>
          <w:bCs/>
          <w:kern w:val="24"/>
          <w:lang w:eastAsia="zh-CN"/>
        </w:rPr>
      </w:pPr>
      <w:r w:rsidRPr="002A2E38">
        <w:rPr>
          <w:rFonts w:eastAsia="宋体"/>
          <w:bCs/>
          <w:kern w:val="24"/>
          <w:lang w:val="en-US" w:eastAsia="zh-CN"/>
        </w:rPr>
        <w:t>For example,</w:t>
      </w:r>
      <w:r w:rsidR="009E06CD" w:rsidRPr="002A2E38">
        <w:rPr>
          <w:rFonts w:eastAsia="宋体"/>
          <w:bCs/>
          <w:kern w:val="24"/>
          <w:lang w:val="en-US" w:eastAsia="zh-CN"/>
        </w:rPr>
        <w:t xml:space="preserve"> </w:t>
      </w:r>
      <w:r w:rsidR="009E06CD" w:rsidRPr="002A2E38">
        <w:rPr>
          <w:rFonts w:eastAsia="宋体"/>
          <w:bCs/>
          <w:kern w:val="24"/>
          <w:lang w:eastAsia="zh-CN"/>
        </w:rPr>
        <w:t xml:space="preserve">interruption time </w:t>
      </w:r>
      <w:r w:rsidRPr="002A2E38">
        <w:rPr>
          <w:rFonts w:eastAsia="宋体"/>
          <w:bCs/>
          <w:kern w:val="24"/>
          <w:lang w:eastAsia="zh-CN"/>
        </w:rPr>
        <w:t xml:space="preserve">in FR1 can be </w:t>
      </w:r>
      <w:r w:rsidR="009E06CD" w:rsidRPr="002A2E38">
        <w:rPr>
          <w:rFonts w:eastAsia="宋体"/>
          <w:bCs/>
          <w:kern w:val="24"/>
          <w:lang w:eastAsia="zh-CN"/>
        </w:rPr>
        <w:t>specified based on 2 transient period (2*15us) and 6 symbol time</w:t>
      </w:r>
      <w:r w:rsidRPr="002A2E38">
        <w:rPr>
          <w:rFonts w:eastAsia="宋体"/>
          <w:bCs/>
          <w:kern w:val="24"/>
          <w:lang w:eastAsia="zh-CN"/>
        </w:rPr>
        <w:t>. The details can be further discussed in this meeting, which depends on the conclusions from other issues.</w:t>
      </w:r>
    </w:p>
    <w:p w14:paraId="0B92550D" w14:textId="18CD7904" w:rsidR="006E366B" w:rsidRPr="002A2E38" w:rsidRDefault="006E366B" w:rsidP="009E06CD">
      <w:pPr>
        <w:rPr>
          <w:rFonts w:eastAsia="宋体"/>
          <w:b/>
          <w:bCs/>
          <w:kern w:val="24"/>
          <w:lang w:eastAsia="zh-CN"/>
        </w:rPr>
      </w:pPr>
      <w:r w:rsidRPr="002A2E38">
        <w:rPr>
          <w:rFonts w:eastAsia="宋体" w:hint="eastAsia"/>
          <w:b/>
          <w:bCs/>
          <w:kern w:val="24"/>
          <w:lang w:eastAsia="zh-CN"/>
        </w:rPr>
        <w:t>P</w:t>
      </w:r>
      <w:r w:rsidRPr="002A2E38">
        <w:rPr>
          <w:rFonts w:eastAsia="宋体"/>
          <w:b/>
          <w:bCs/>
          <w:kern w:val="24"/>
          <w:lang w:eastAsia="zh-CN"/>
        </w:rPr>
        <w:t>roposal 10:</w:t>
      </w:r>
      <w:r w:rsidRPr="002A2E38">
        <w:rPr>
          <w:rFonts w:ascii="Tms Rmn" w:eastAsia="宋体" w:hAnsi="Tms Rmn"/>
          <w:b/>
          <w:bCs/>
          <w:kern w:val="24"/>
          <w:lang w:val="en-US" w:eastAsia="zh-CN"/>
        </w:rPr>
        <w:t xml:space="preserve"> Interruption time is specified based on 2 antenna switching time (2*15us) and 6 symbol time.</w:t>
      </w:r>
    </w:p>
    <w:p w14:paraId="5B9F65DA" w14:textId="41C99A04" w:rsidR="006C674B" w:rsidRDefault="00770473" w:rsidP="00B90595">
      <w:pPr>
        <w:pStyle w:val="1"/>
        <w:numPr>
          <w:ilvl w:val="0"/>
          <w:numId w:val="1"/>
        </w:numPr>
        <w:jc w:val="both"/>
        <w:rPr>
          <w:lang w:eastAsia="ja-JP"/>
        </w:rPr>
      </w:pPr>
      <w:r w:rsidRPr="00891A01">
        <w:rPr>
          <w:rFonts w:hint="eastAsia"/>
          <w:lang w:eastAsia="ja-JP"/>
        </w:rPr>
        <w:t>Conclusion</w:t>
      </w:r>
    </w:p>
    <w:p w14:paraId="2DB8B618" w14:textId="1DA859D5" w:rsidR="007E02AD" w:rsidRDefault="008F10E2" w:rsidP="006354A8">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026CF3">
        <w:rPr>
          <w:lang w:eastAsia="ja-JP"/>
        </w:rPr>
        <w:t>SRS antenna port switching</w:t>
      </w:r>
      <w:r w:rsidR="00A93D3C" w:rsidRPr="00A93D3C">
        <w:rPr>
          <w:lang w:eastAsia="ja-JP"/>
        </w:rPr>
        <w:t xml:space="preserve"> requirements</w:t>
      </w:r>
      <w:r w:rsidR="00BE6802">
        <w:rPr>
          <w:lang w:eastAsia="ja-JP"/>
        </w:rPr>
        <w:t>.</w:t>
      </w:r>
    </w:p>
    <w:p w14:paraId="6E53AE39" w14:textId="77777777" w:rsidR="006E366B" w:rsidRPr="009C1E53" w:rsidRDefault="006E366B" w:rsidP="006E366B">
      <w:pPr>
        <w:jc w:val="both"/>
        <w:rPr>
          <w:rFonts w:ascii="Tms Rmn" w:eastAsia="宋体" w:hAnsi="Tms Rmn"/>
          <w:b/>
          <w:bCs/>
          <w:kern w:val="24"/>
          <w:lang w:val="en-US" w:eastAsia="zh-CN"/>
        </w:rPr>
      </w:pPr>
      <w:r w:rsidRPr="009C1E53">
        <w:rPr>
          <w:rFonts w:ascii="Tms Rmn" w:eastAsia="宋体" w:hAnsi="Tms Rmn" w:hint="eastAsia"/>
          <w:b/>
          <w:bCs/>
          <w:kern w:val="24"/>
          <w:lang w:val="en-US" w:eastAsia="zh-CN"/>
        </w:rPr>
        <w:t>Proposal</w:t>
      </w:r>
      <w:r w:rsidRPr="009C1E53">
        <w:rPr>
          <w:rFonts w:ascii="Tms Rmn" w:eastAsia="宋体" w:hAnsi="Tms Rmn"/>
          <w:b/>
          <w:bCs/>
          <w:kern w:val="24"/>
          <w:lang w:val="en-US" w:eastAsia="zh-CN"/>
        </w:rPr>
        <w:t xml:space="preserve"> 1</w:t>
      </w:r>
      <w:r w:rsidRPr="009C1E53">
        <w:rPr>
          <w:rFonts w:ascii="Tms Rmn" w:eastAsia="宋体" w:hAnsi="Tms Rmn" w:hint="eastAsia"/>
          <w:b/>
          <w:bCs/>
          <w:kern w:val="24"/>
          <w:lang w:val="en-US" w:eastAsia="zh-CN"/>
        </w:rPr>
        <w:t>:</w:t>
      </w:r>
      <w:r w:rsidRPr="009C1E53">
        <w:rPr>
          <w:rFonts w:ascii="Tms Rmn" w:eastAsia="宋体" w:hAnsi="Tms Rmn"/>
          <w:b/>
          <w:bCs/>
          <w:kern w:val="24"/>
          <w:lang w:val="en-US" w:eastAsia="zh-CN"/>
        </w:rPr>
        <w:t xml:space="preserve"> The scheduling restriction shall be defined before and after SRS transmission considering the 15 us SRS antenna switching time.</w:t>
      </w:r>
    </w:p>
    <w:p w14:paraId="233BD799" w14:textId="77777777" w:rsidR="006E366B" w:rsidRPr="009C1E53" w:rsidRDefault="006E366B" w:rsidP="006E366B">
      <w:pPr>
        <w:tabs>
          <w:tab w:val="num" w:pos="2880"/>
        </w:tabs>
        <w:overflowPunct w:val="0"/>
        <w:autoSpaceDE w:val="0"/>
        <w:autoSpaceDN w:val="0"/>
        <w:adjustRightInd w:val="0"/>
        <w:spacing w:afterLines="50" w:after="120"/>
        <w:jc w:val="both"/>
        <w:textAlignment w:val="baseline"/>
        <w:rPr>
          <w:rFonts w:ascii="Tms Rmn" w:eastAsia="宋体" w:hAnsi="Tms Rmn"/>
          <w:b/>
          <w:bCs/>
          <w:kern w:val="24"/>
          <w:lang w:val="en-US" w:eastAsia="zh-CN"/>
        </w:rPr>
      </w:pPr>
      <w:r w:rsidRPr="009C1E53">
        <w:rPr>
          <w:rFonts w:ascii="Tms Rmn" w:eastAsia="宋体" w:hAnsi="Tms Rmn"/>
          <w:b/>
          <w:bCs/>
          <w:kern w:val="24"/>
          <w:lang w:val="en-US" w:eastAsia="zh-CN"/>
        </w:rPr>
        <w:t>Proposal 2: For NR-DC, no impact to NR measurement requirements relevant to measurements based on SSB/CSI-RS due to NR SRS antenna switching, as NR measurements are always prioritized.</w:t>
      </w:r>
    </w:p>
    <w:p w14:paraId="06BC2227" w14:textId="77777777" w:rsidR="006E366B" w:rsidRPr="009C1E53" w:rsidRDefault="006E366B" w:rsidP="006E366B">
      <w:pPr>
        <w:tabs>
          <w:tab w:val="num" w:pos="2880"/>
        </w:tabs>
        <w:overflowPunct w:val="0"/>
        <w:autoSpaceDE w:val="0"/>
        <w:autoSpaceDN w:val="0"/>
        <w:adjustRightInd w:val="0"/>
        <w:spacing w:afterLines="50" w:after="120"/>
        <w:jc w:val="both"/>
        <w:textAlignment w:val="baseline"/>
        <w:rPr>
          <w:rFonts w:ascii="Tms Rmn" w:eastAsia="宋体" w:hAnsi="Tms Rmn"/>
          <w:b/>
          <w:bCs/>
          <w:kern w:val="24"/>
          <w:lang w:val="en-US" w:eastAsia="zh-CN"/>
        </w:rPr>
      </w:pPr>
      <w:r w:rsidRPr="009C1E53">
        <w:rPr>
          <w:rFonts w:ascii="Tms Rmn" w:eastAsia="宋体" w:hAnsi="Tms Rmn"/>
          <w:b/>
          <w:bCs/>
          <w:kern w:val="24"/>
          <w:lang w:val="en-US" w:eastAsia="zh-CN"/>
        </w:rPr>
        <w:t>Proposal</w:t>
      </w:r>
      <w:r w:rsidRPr="009C1E53">
        <w:rPr>
          <w:rFonts w:ascii="Tms Rmn" w:eastAsia="宋体" w:hAnsi="Tms Rmn" w:hint="eastAsia"/>
          <w:b/>
          <w:bCs/>
          <w:kern w:val="24"/>
          <w:lang w:val="en-US" w:eastAsia="zh-CN"/>
        </w:rPr>
        <w:t xml:space="preserve"> 3</w:t>
      </w:r>
      <w:r w:rsidRPr="009C1E53">
        <w:rPr>
          <w:rFonts w:ascii="Tms Rmn" w:eastAsia="宋体" w:hAnsi="Tms Rmn"/>
          <w:b/>
          <w:bCs/>
          <w:kern w:val="24"/>
          <w:lang w:val="en-US" w:eastAsia="zh-CN"/>
        </w:rPr>
        <w:t xml:space="preserve">: Consider the interruption requirement based on the band group/combination regardless of cross CGs if </w:t>
      </w:r>
      <w:proofErr w:type="spellStart"/>
      <w:r w:rsidRPr="009C1E53">
        <w:rPr>
          <w:rFonts w:ascii="Tms Rmn" w:eastAsia="宋体" w:hAnsi="Tms Rmn"/>
          <w:b/>
          <w:bCs/>
          <w:i/>
          <w:kern w:val="24"/>
          <w:lang w:val="en-US" w:eastAsia="zh-CN"/>
        </w:rPr>
        <w:t>txSwitchImpactToRx</w:t>
      </w:r>
      <w:proofErr w:type="spellEnd"/>
      <w:r w:rsidRPr="009C1E53">
        <w:rPr>
          <w:rFonts w:ascii="Tms Rmn" w:eastAsia="宋体" w:hAnsi="Tms Rmn"/>
          <w:b/>
          <w:bCs/>
          <w:kern w:val="24"/>
          <w:lang w:val="en-US" w:eastAsia="zh-CN"/>
        </w:rPr>
        <w:t xml:space="preserve"> is configured.</w:t>
      </w:r>
    </w:p>
    <w:p w14:paraId="10FD5D25" w14:textId="77777777" w:rsidR="00B26374" w:rsidRPr="00B26374" w:rsidRDefault="00B26374" w:rsidP="00B26374">
      <w:pPr>
        <w:overflowPunct w:val="0"/>
        <w:autoSpaceDE w:val="0"/>
        <w:autoSpaceDN w:val="0"/>
        <w:adjustRightInd w:val="0"/>
        <w:spacing w:afterLines="50" w:after="120"/>
        <w:jc w:val="both"/>
        <w:textAlignment w:val="baseline"/>
        <w:rPr>
          <w:rFonts w:eastAsia="宋体"/>
          <w:b/>
          <w:bCs/>
          <w:lang w:val="en-US" w:eastAsia="zh-CN"/>
        </w:rPr>
      </w:pPr>
      <w:r w:rsidRPr="00B26374">
        <w:rPr>
          <w:rFonts w:eastAsia="宋体"/>
          <w:b/>
          <w:bCs/>
          <w:lang w:val="en-US" w:eastAsia="zh-CN"/>
        </w:rPr>
        <w:t>Prop</w:t>
      </w:r>
      <w:proofErr w:type="spellStart"/>
      <w:r w:rsidRPr="00B26374">
        <w:rPr>
          <w:rFonts w:eastAsia="宋体"/>
          <w:b/>
          <w:bCs/>
        </w:rPr>
        <w:t>osal</w:t>
      </w:r>
      <w:proofErr w:type="spellEnd"/>
      <w:r w:rsidRPr="00B26374">
        <w:rPr>
          <w:rFonts w:eastAsia="宋体"/>
          <w:b/>
          <w:bCs/>
        </w:rPr>
        <w:t xml:space="preserve"> 4: It can be maintained by network scheduling to avoid the case when SRS antenna port switching is colliding with L1 reference signals, e.g., for L1-RSRP/L1-SINR and RLM/BFD/CBD measurement, CSI-IM except DMRS and UCI containing CSF report.</w:t>
      </w:r>
    </w:p>
    <w:p w14:paraId="7E2CDC24" w14:textId="77777777" w:rsidR="006E366B" w:rsidRPr="009C1E53" w:rsidRDefault="006E366B" w:rsidP="006E366B">
      <w:pPr>
        <w:overflowPunct w:val="0"/>
        <w:autoSpaceDE w:val="0"/>
        <w:autoSpaceDN w:val="0"/>
        <w:adjustRightInd w:val="0"/>
        <w:spacing w:afterLines="50" w:after="120"/>
        <w:jc w:val="both"/>
        <w:textAlignment w:val="baseline"/>
        <w:rPr>
          <w:rFonts w:ascii="Tms Rmn" w:eastAsia="宋体" w:hAnsi="Tms Rmn"/>
          <w:b/>
          <w:bCs/>
          <w:kern w:val="24"/>
          <w:lang w:val="en-US" w:eastAsia="zh-CN"/>
        </w:rPr>
      </w:pPr>
      <w:bookmarkStart w:id="2" w:name="_GoBack"/>
      <w:bookmarkEnd w:id="2"/>
      <w:r w:rsidRPr="009C1E53">
        <w:rPr>
          <w:rFonts w:ascii="Tms Rmn" w:eastAsia="宋体" w:hAnsi="Tms Rmn" w:hint="eastAsia"/>
          <w:b/>
          <w:bCs/>
          <w:kern w:val="24"/>
          <w:lang w:val="en-US" w:eastAsia="zh-CN"/>
        </w:rPr>
        <w:t>P</w:t>
      </w:r>
      <w:r w:rsidRPr="009C1E53">
        <w:rPr>
          <w:rFonts w:ascii="Tms Rmn" w:eastAsia="宋体" w:hAnsi="Tms Rmn"/>
          <w:b/>
          <w:bCs/>
          <w:kern w:val="24"/>
          <w:lang w:val="en-US" w:eastAsia="zh-CN"/>
        </w:rPr>
        <w:t xml:space="preserve">roposal 5: The requirements for handover, BWP switching, </w:t>
      </w:r>
      <w:proofErr w:type="spellStart"/>
      <w:r w:rsidRPr="009C1E53">
        <w:rPr>
          <w:rFonts w:ascii="Tms Rmn" w:eastAsia="宋体" w:hAnsi="Tms Rmn"/>
          <w:b/>
          <w:bCs/>
          <w:kern w:val="24"/>
          <w:lang w:val="en-US" w:eastAsia="zh-CN"/>
        </w:rPr>
        <w:t>SCell</w:t>
      </w:r>
      <w:proofErr w:type="spellEnd"/>
      <w:r w:rsidRPr="009C1E53">
        <w:rPr>
          <w:rFonts w:ascii="Tms Rmn" w:eastAsia="宋体" w:hAnsi="Tms Rmn"/>
          <w:b/>
          <w:bCs/>
          <w:kern w:val="24"/>
          <w:lang w:val="en-US" w:eastAsia="zh-CN"/>
        </w:rPr>
        <w:t xml:space="preserve"> activation/deactivation should not be impacted by SRS antenna port switching.</w:t>
      </w:r>
    </w:p>
    <w:p w14:paraId="7924B2D7" w14:textId="77777777" w:rsidR="006E366B" w:rsidRPr="009C1E53" w:rsidRDefault="006E366B" w:rsidP="006E366B">
      <w:pPr>
        <w:overflowPunct w:val="0"/>
        <w:autoSpaceDE w:val="0"/>
        <w:autoSpaceDN w:val="0"/>
        <w:adjustRightInd w:val="0"/>
        <w:spacing w:afterLines="50" w:after="120"/>
        <w:jc w:val="both"/>
        <w:textAlignment w:val="baseline"/>
        <w:rPr>
          <w:rFonts w:ascii="Tms Rmn" w:eastAsia="宋体" w:hAnsi="Tms Rmn"/>
          <w:b/>
          <w:bCs/>
          <w:kern w:val="24"/>
          <w:lang w:val="en-US" w:eastAsia="zh-CN"/>
        </w:rPr>
      </w:pPr>
      <w:r w:rsidRPr="009C1E53">
        <w:rPr>
          <w:rFonts w:ascii="Tms Rmn" w:eastAsia="宋体" w:hAnsi="Tms Rmn"/>
          <w:b/>
          <w:bCs/>
          <w:kern w:val="24"/>
          <w:lang w:val="en-US" w:eastAsia="zh-CN"/>
        </w:rPr>
        <w:t xml:space="preserve">Proposal 6: SRS antenna switching interruptions on both DL and UL applies to the band combinations signaled in </w:t>
      </w:r>
      <w:proofErr w:type="spellStart"/>
      <w:r w:rsidRPr="009C1E53">
        <w:rPr>
          <w:rFonts w:ascii="Tms Rmn" w:eastAsia="宋体" w:hAnsi="Tms Rmn"/>
          <w:b/>
          <w:bCs/>
          <w:i/>
          <w:kern w:val="24"/>
          <w:lang w:val="en-US" w:eastAsia="zh-CN"/>
        </w:rPr>
        <w:t>txSwitchImpactToRx</w:t>
      </w:r>
      <w:proofErr w:type="spellEnd"/>
      <w:r w:rsidRPr="009C1E53">
        <w:rPr>
          <w:rFonts w:ascii="Tms Rmn" w:eastAsia="宋体" w:hAnsi="Tms Rmn"/>
          <w:b/>
          <w:bCs/>
          <w:kern w:val="24"/>
          <w:lang w:val="en-US" w:eastAsia="zh-CN"/>
        </w:rPr>
        <w:t xml:space="preserve"> or </w:t>
      </w:r>
      <w:proofErr w:type="spellStart"/>
      <w:r w:rsidRPr="009C1E53">
        <w:rPr>
          <w:rFonts w:ascii="Tms Rmn" w:eastAsia="宋体" w:hAnsi="Tms Rmn"/>
          <w:b/>
          <w:bCs/>
          <w:i/>
          <w:kern w:val="24"/>
          <w:lang w:val="en-US" w:eastAsia="zh-CN"/>
        </w:rPr>
        <w:t>txSwitchWithAnotherBand</w:t>
      </w:r>
      <w:proofErr w:type="spellEnd"/>
      <w:r w:rsidRPr="009C1E53">
        <w:rPr>
          <w:rFonts w:ascii="Tms Rmn" w:eastAsia="宋体" w:hAnsi="Tms Rmn"/>
          <w:b/>
          <w:bCs/>
          <w:kern w:val="24"/>
          <w:lang w:val="en-US" w:eastAsia="zh-CN"/>
        </w:rPr>
        <w:t>.</w:t>
      </w:r>
    </w:p>
    <w:p w14:paraId="0FEDD3ED" w14:textId="77777777" w:rsidR="006E366B" w:rsidRPr="009C1E53" w:rsidRDefault="006E366B" w:rsidP="006E366B">
      <w:pPr>
        <w:overflowPunct w:val="0"/>
        <w:autoSpaceDE w:val="0"/>
        <w:autoSpaceDN w:val="0"/>
        <w:adjustRightInd w:val="0"/>
        <w:spacing w:afterLines="50" w:after="120"/>
        <w:jc w:val="both"/>
        <w:textAlignment w:val="baseline"/>
        <w:rPr>
          <w:rFonts w:ascii="Tms Rmn" w:eastAsia="宋体" w:hAnsi="Tms Rmn"/>
          <w:b/>
          <w:bCs/>
          <w:kern w:val="24"/>
          <w:lang w:val="en-US" w:eastAsia="zh-CN"/>
        </w:rPr>
      </w:pPr>
      <w:r w:rsidRPr="009C1E53">
        <w:rPr>
          <w:rFonts w:ascii="Tms Rmn" w:eastAsia="宋体" w:hAnsi="Tms Rmn" w:hint="eastAsia"/>
          <w:b/>
          <w:bCs/>
          <w:kern w:val="24"/>
          <w:lang w:val="en-US" w:eastAsia="zh-CN"/>
        </w:rPr>
        <w:t>P</w:t>
      </w:r>
      <w:r w:rsidRPr="009C1E53">
        <w:rPr>
          <w:rFonts w:ascii="Tms Rmn" w:eastAsia="宋体" w:hAnsi="Tms Rmn"/>
          <w:b/>
          <w:bCs/>
          <w:kern w:val="24"/>
          <w:lang w:val="en-US" w:eastAsia="zh-CN"/>
        </w:rPr>
        <w:t xml:space="preserve">roposal 7: No need to differentiate the requirement for the UE with or without capability of per-FR gap for SRS antenna port switching in RAN4. </w:t>
      </w:r>
    </w:p>
    <w:p w14:paraId="31E7DB47" w14:textId="77777777" w:rsidR="006E366B" w:rsidRPr="009C1E53" w:rsidRDefault="006E366B" w:rsidP="006E366B">
      <w:pPr>
        <w:overflowPunct w:val="0"/>
        <w:autoSpaceDE w:val="0"/>
        <w:autoSpaceDN w:val="0"/>
        <w:adjustRightInd w:val="0"/>
        <w:spacing w:afterLines="50" w:after="120"/>
        <w:jc w:val="both"/>
        <w:textAlignment w:val="baseline"/>
        <w:rPr>
          <w:rFonts w:ascii="Tms Rmn" w:eastAsia="宋体" w:hAnsi="Tms Rmn"/>
          <w:b/>
          <w:bCs/>
          <w:kern w:val="24"/>
          <w:lang w:val="en-US" w:eastAsia="zh-CN"/>
        </w:rPr>
      </w:pPr>
      <w:r w:rsidRPr="009C1E53">
        <w:rPr>
          <w:rFonts w:ascii="Tms Rmn" w:eastAsia="宋体" w:hAnsi="Tms Rmn"/>
          <w:b/>
          <w:bCs/>
          <w:kern w:val="24"/>
          <w:lang w:val="en-US" w:eastAsia="zh-CN"/>
        </w:rPr>
        <w:t xml:space="preserve">Proposal 8: The requirement applicability needs to be clarified that “for interruption caused by SRS antenna port switching, the victim CC would be based on indication of </w:t>
      </w:r>
      <w:proofErr w:type="spellStart"/>
      <w:r w:rsidRPr="009C1E53">
        <w:rPr>
          <w:rFonts w:ascii="Tms Rmn" w:eastAsia="宋体" w:hAnsi="Tms Rmn"/>
          <w:b/>
          <w:bCs/>
          <w:i/>
          <w:kern w:val="24"/>
          <w:lang w:val="en-US" w:eastAsia="zh-CN"/>
        </w:rPr>
        <w:t>txSwitchImpactToRx</w:t>
      </w:r>
      <w:proofErr w:type="spellEnd"/>
      <w:r w:rsidRPr="009C1E53">
        <w:rPr>
          <w:rFonts w:ascii="Tms Rmn" w:eastAsia="宋体" w:hAnsi="Tms Rmn"/>
          <w:b/>
          <w:bCs/>
          <w:kern w:val="24"/>
          <w:lang w:val="en-US" w:eastAsia="zh-CN"/>
        </w:rPr>
        <w:t xml:space="preserve"> or </w:t>
      </w:r>
      <w:proofErr w:type="spellStart"/>
      <w:r w:rsidRPr="009C1E53">
        <w:rPr>
          <w:rFonts w:ascii="Tms Rmn" w:eastAsia="宋体" w:hAnsi="Tms Rmn"/>
          <w:b/>
          <w:bCs/>
          <w:i/>
          <w:kern w:val="24"/>
          <w:lang w:val="en-US" w:eastAsia="zh-CN"/>
        </w:rPr>
        <w:t>txSwitchWithAnotherBand</w:t>
      </w:r>
      <w:proofErr w:type="spellEnd"/>
      <w:r w:rsidRPr="009C1E53">
        <w:rPr>
          <w:rFonts w:ascii="Tms Rmn" w:eastAsia="宋体" w:hAnsi="Tms Rmn"/>
          <w:b/>
          <w:bCs/>
          <w:kern w:val="24"/>
          <w:lang w:val="en-US" w:eastAsia="zh-CN"/>
        </w:rPr>
        <w:t xml:space="preserve"> regardless of per-FR MG capability”.</w:t>
      </w:r>
    </w:p>
    <w:p w14:paraId="26D404C4" w14:textId="77777777" w:rsidR="006E366B" w:rsidRPr="009C1E53" w:rsidRDefault="006E366B" w:rsidP="006E366B">
      <w:pPr>
        <w:spacing w:afterLines="50" w:after="120"/>
        <w:jc w:val="both"/>
        <w:rPr>
          <w:rFonts w:ascii="Tms Rmn" w:eastAsia="宋体" w:hAnsi="Tms Rmn"/>
          <w:b/>
          <w:bCs/>
          <w:kern w:val="24"/>
          <w:lang w:val="en-US" w:eastAsia="zh-CN"/>
        </w:rPr>
      </w:pPr>
      <w:r w:rsidRPr="009C1E53">
        <w:rPr>
          <w:rFonts w:ascii="Tms Rmn" w:eastAsia="宋体" w:hAnsi="Tms Rmn" w:hint="eastAsia"/>
          <w:b/>
          <w:bCs/>
          <w:kern w:val="24"/>
          <w:lang w:val="en-US" w:eastAsia="zh-CN"/>
        </w:rPr>
        <w:t>P</w:t>
      </w:r>
      <w:r w:rsidRPr="009C1E53">
        <w:rPr>
          <w:rFonts w:ascii="Tms Rmn" w:eastAsia="宋体" w:hAnsi="Tms Rmn"/>
          <w:b/>
          <w:bCs/>
          <w:kern w:val="24"/>
          <w:lang w:val="en-US" w:eastAsia="zh-CN"/>
        </w:rPr>
        <w:t>roposal 9: Define one single interruption requirement, which can be based on the async case for the minimum requirement.</w:t>
      </w:r>
    </w:p>
    <w:p w14:paraId="3BA2A38D" w14:textId="77777777" w:rsidR="006E366B" w:rsidRPr="009C1E53" w:rsidRDefault="006E366B" w:rsidP="006E366B">
      <w:pPr>
        <w:rPr>
          <w:rFonts w:ascii="Tms Rmn" w:eastAsia="宋体" w:hAnsi="Tms Rmn"/>
          <w:b/>
          <w:bCs/>
          <w:kern w:val="24"/>
          <w:lang w:val="en-US" w:eastAsia="zh-CN"/>
        </w:rPr>
      </w:pPr>
      <w:r w:rsidRPr="009C1E53">
        <w:rPr>
          <w:rFonts w:ascii="Tms Rmn" w:eastAsia="宋体" w:hAnsi="Tms Rmn" w:hint="eastAsia"/>
          <w:b/>
          <w:bCs/>
          <w:kern w:val="24"/>
          <w:lang w:val="en-US" w:eastAsia="zh-CN"/>
        </w:rPr>
        <w:t>P</w:t>
      </w:r>
      <w:r w:rsidRPr="009C1E53">
        <w:rPr>
          <w:rFonts w:ascii="Tms Rmn" w:eastAsia="宋体" w:hAnsi="Tms Rmn"/>
          <w:b/>
          <w:bCs/>
          <w:kern w:val="24"/>
          <w:lang w:val="en-US" w:eastAsia="zh-CN"/>
        </w:rPr>
        <w:t>roposal 10: Interruption time is specified based on 2 antenna switching time (2*15us) and 6 symbol time.</w:t>
      </w:r>
    </w:p>
    <w:p w14:paraId="5E8B0FE0" w14:textId="77777777" w:rsidR="006E366B" w:rsidRPr="006E366B" w:rsidRDefault="006E366B" w:rsidP="006354A8">
      <w:pPr>
        <w:spacing w:afterLines="50" w:after="120"/>
        <w:jc w:val="both"/>
        <w:rPr>
          <w:lang w:eastAsia="ja-JP"/>
        </w:rPr>
      </w:pPr>
    </w:p>
    <w:p w14:paraId="7CF87B45" w14:textId="6DDEFFC5" w:rsidR="009D1BE4" w:rsidRDefault="009D1BE4" w:rsidP="006354A8">
      <w:pPr>
        <w:pStyle w:val="1"/>
        <w:jc w:val="both"/>
        <w:rPr>
          <w:lang w:eastAsia="ja-JP"/>
        </w:rPr>
      </w:pPr>
      <w:r w:rsidRPr="00891A01">
        <w:rPr>
          <w:rFonts w:hint="eastAsia"/>
          <w:lang w:eastAsia="ja-JP"/>
        </w:rPr>
        <w:lastRenderedPageBreak/>
        <w:t>References</w:t>
      </w:r>
    </w:p>
    <w:p w14:paraId="71E4C7B4" w14:textId="3CFC1DF7" w:rsidR="00E4502A" w:rsidRDefault="00BB0BDD" w:rsidP="00A93D3C">
      <w:pPr>
        <w:jc w:val="both"/>
        <w:rPr>
          <w:rFonts w:eastAsia="Malgun Gothic"/>
          <w:lang w:eastAsia="ko-KR"/>
        </w:rPr>
      </w:pPr>
      <w:r w:rsidRPr="00026CF3">
        <w:rPr>
          <w:rFonts w:eastAsia="Malgun Gothic" w:hint="eastAsia"/>
          <w:lang w:eastAsia="ko-KR"/>
        </w:rPr>
        <w:t>[1]</w:t>
      </w:r>
      <w:r w:rsidRPr="00026CF3">
        <w:rPr>
          <w:rFonts w:eastAsia="Malgun Gothic"/>
          <w:lang w:eastAsia="ko-KR"/>
        </w:rPr>
        <w:t xml:space="preserve"> </w:t>
      </w:r>
      <w:r w:rsidR="00026CF3" w:rsidRPr="00026CF3">
        <w:rPr>
          <w:rFonts w:eastAsia="Malgun Gothic"/>
          <w:lang w:eastAsia="ko-KR"/>
        </w:rPr>
        <w:t>R4-</w:t>
      </w:r>
      <w:bookmarkStart w:id="3" w:name="OLE_LINK41"/>
      <w:bookmarkStart w:id="4" w:name="OLE_LINK42"/>
      <w:r w:rsidR="00026CF3" w:rsidRPr="00026CF3">
        <w:rPr>
          <w:rFonts w:eastAsia="Malgun Gothic"/>
          <w:lang w:eastAsia="ko-KR"/>
        </w:rPr>
        <w:t>210</w:t>
      </w:r>
      <w:bookmarkEnd w:id="3"/>
      <w:bookmarkEnd w:id="4"/>
      <w:r w:rsidR="002A2E38">
        <w:rPr>
          <w:rFonts w:eastAsia="Malgun Gothic"/>
          <w:lang w:eastAsia="ko-KR"/>
        </w:rPr>
        <w:t>8343</w:t>
      </w:r>
      <w:r w:rsidR="00026CF3" w:rsidRPr="00026CF3">
        <w:rPr>
          <w:rFonts w:eastAsia="Malgun Gothic"/>
          <w:lang w:eastAsia="ko-KR"/>
        </w:rPr>
        <w:t>, WF on further RRM enhancement for NR and MR-DC - SRS antenna port switching</w:t>
      </w:r>
      <w:r w:rsidR="00026CF3">
        <w:rPr>
          <w:rFonts w:eastAsia="Malgun Gothic"/>
          <w:lang w:eastAsia="ko-KR"/>
        </w:rPr>
        <w:t>, Apple</w:t>
      </w:r>
      <w:r w:rsidR="00B061B3">
        <w:rPr>
          <w:rFonts w:eastAsia="Malgun Gothic"/>
          <w:lang w:eastAsia="ko-KR"/>
        </w:rPr>
        <w:t>.</w:t>
      </w:r>
      <w:bookmarkEnd w:id="0"/>
    </w:p>
    <w:p w14:paraId="5936CC41" w14:textId="0F3BEA7D" w:rsidR="002C4B91" w:rsidRDefault="002C4B91" w:rsidP="00A93D3C">
      <w:pPr>
        <w:jc w:val="both"/>
        <w:rPr>
          <w:rFonts w:eastAsia="Malgun Gothic"/>
          <w:lang w:eastAsia="ko-KR"/>
        </w:rPr>
      </w:pPr>
      <w:r w:rsidRPr="002C4B91">
        <w:rPr>
          <w:rFonts w:eastAsia="Malgun Gothic" w:hint="eastAsia"/>
          <w:lang w:eastAsia="ko-KR"/>
        </w:rPr>
        <w:t>[</w:t>
      </w:r>
      <w:r w:rsidRPr="002C4B91">
        <w:rPr>
          <w:rFonts w:eastAsia="Malgun Gothic"/>
          <w:lang w:eastAsia="ko-KR"/>
        </w:rPr>
        <w:t>2] R4-21</w:t>
      </w:r>
      <w:r w:rsidR="002A2E38">
        <w:rPr>
          <w:rFonts w:eastAsia="Malgun Gothic"/>
          <w:lang w:eastAsia="ko-KR"/>
        </w:rPr>
        <w:t>10061,</w:t>
      </w:r>
      <w:r w:rsidRPr="002C4B91">
        <w:rPr>
          <w:rFonts w:eastAsia="Malgun Gothic"/>
          <w:lang w:eastAsia="ko-KR"/>
        </w:rPr>
        <w:t xml:space="preserve"> Discussion </w:t>
      </w:r>
      <w:r w:rsidRPr="002C4B91">
        <w:rPr>
          <w:rFonts w:eastAsia="Malgun Gothic" w:hint="eastAsia"/>
          <w:lang w:eastAsia="ko-KR"/>
        </w:rPr>
        <w:t xml:space="preserve">on </w:t>
      </w:r>
      <w:r w:rsidRPr="002C4B91">
        <w:rPr>
          <w:rFonts w:eastAsia="Malgun Gothic"/>
          <w:lang w:eastAsia="ko-KR"/>
        </w:rPr>
        <w:t>RRM requirements for SRS antenna port switching, OPPO</w:t>
      </w:r>
    </w:p>
    <w:p w14:paraId="665F8266" w14:textId="77777777" w:rsidR="002A2E38" w:rsidRPr="002C4B91" w:rsidRDefault="002A2E38" w:rsidP="00A93D3C">
      <w:pPr>
        <w:jc w:val="both"/>
        <w:rPr>
          <w:rFonts w:eastAsia="Malgun Gothic"/>
          <w:lang w:eastAsia="ko-KR"/>
        </w:rPr>
      </w:pPr>
    </w:p>
    <w:sectPr w:rsidR="002A2E38" w:rsidRPr="002C4B91">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A6838" w14:textId="77777777" w:rsidR="009D0553" w:rsidRDefault="009D0553">
      <w:r>
        <w:separator/>
      </w:r>
    </w:p>
  </w:endnote>
  <w:endnote w:type="continuationSeparator" w:id="0">
    <w:p w14:paraId="24AA64FC" w14:textId="77777777" w:rsidR="009D0553" w:rsidRDefault="009D0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62BC4" w14:textId="77777777" w:rsidR="009D0553" w:rsidRDefault="009D0553">
      <w:r>
        <w:separator/>
      </w:r>
    </w:p>
  </w:footnote>
  <w:footnote w:type="continuationSeparator" w:id="0">
    <w:p w14:paraId="3B48D594" w14:textId="77777777" w:rsidR="009D0553" w:rsidRDefault="009D05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21F94"/>
    <w:multiLevelType w:val="hybridMultilevel"/>
    <w:tmpl w:val="6E30B0DA"/>
    <w:lvl w:ilvl="0" w:tplc="49165FA0">
      <w:start w:val="1"/>
      <w:numFmt w:val="bullet"/>
      <w:lvlText w:val="•"/>
      <w:lvlJc w:val="left"/>
      <w:pPr>
        <w:tabs>
          <w:tab w:val="num" w:pos="720"/>
        </w:tabs>
        <w:ind w:left="720" w:hanging="360"/>
      </w:pPr>
      <w:rPr>
        <w:rFonts w:ascii="Arial" w:hAnsi="Arial" w:hint="default"/>
      </w:rPr>
    </w:lvl>
    <w:lvl w:ilvl="1" w:tplc="F15E3812" w:tentative="1">
      <w:start w:val="1"/>
      <w:numFmt w:val="bullet"/>
      <w:lvlText w:val="•"/>
      <w:lvlJc w:val="left"/>
      <w:pPr>
        <w:tabs>
          <w:tab w:val="num" w:pos="1440"/>
        </w:tabs>
        <w:ind w:left="1440" w:hanging="360"/>
      </w:pPr>
      <w:rPr>
        <w:rFonts w:ascii="Arial" w:hAnsi="Arial" w:hint="default"/>
      </w:rPr>
    </w:lvl>
    <w:lvl w:ilvl="2" w:tplc="69EABB14">
      <w:start w:val="1"/>
      <w:numFmt w:val="bullet"/>
      <w:lvlText w:val="•"/>
      <w:lvlJc w:val="left"/>
      <w:pPr>
        <w:tabs>
          <w:tab w:val="num" w:pos="2160"/>
        </w:tabs>
        <w:ind w:left="2160" w:hanging="360"/>
      </w:pPr>
      <w:rPr>
        <w:rFonts w:ascii="Arial" w:hAnsi="Arial" w:hint="default"/>
      </w:rPr>
    </w:lvl>
    <w:lvl w:ilvl="3" w:tplc="A32EB394">
      <w:numFmt w:val="bullet"/>
      <w:lvlText w:val="–"/>
      <w:lvlJc w:val="left"/>
      <w:pPr>
        <w:tabs>
          <w:tab w:val="num" w:pos="2880"/>
        </w:tabs>
        <w:ind w:left="2880" w:hanging="360"/>
      </w:pPr>
      <w:rPr>
        <w:rFonts w:ascii="Arial" w:hAnsi="Arial" w:hint="default"/>
      </w:rPr>
    </w:lvl>
    <w:lvl w:ilvl="4" w:tplc="BBFE99AC" w:tentative="1">
      <w:start w:val="1"/>
      <w:numFmt w:val="bullet"/>
      <w:lvlText w:val="•"/>
      <w:lvlJc w:val="left"/>
      <w:pPr>
        <w:tabs>
          <w:tab w:val="num" w:pos="3600"/>
        </w:tabs>
        <w:ind w:left="3600" w:hanging="360"/>
      </w:pPr>
      <w:rPr>
        <w:rFonts w:ascii="Arial" w:hAnsi="Arial" w:hint="default"/>
      </w:rPr>
    </w:lvl>
    <w:lvl w:ilvl="5" w:tplc="FAC61746" w:tentative="1">
      <w:start w:val="1"/>
      <w:numFmt w:val="bullet"/>
      <w:lvlText w:val="•"/>
      <w:lvlJc w:val="left"/>
      <w:pPr>
        <w:tabs>
          <w:tab w:val="num" w:pos="4320"/>
        </w:tabs>
        <w:ind w:left="4320" w:hanging="360"/>
      </w:pPr>
      <w:rPr>
        <w:rFonts w:ascii="Arial" w:hAnsi="Arial" w:hint="default"/>
      </w:rPr>
    </w:lvl>
    <w:lvl w:ilvl="6" w:tplc="61568116" w:tentative="1">
      <w:start w:val="1"/>
      <w:numFmt w:val="bullet"/>
      <w:lvlText w:val="•"/>
      <w:lvlJc w:val="left"/>
      <w:pPr>
        <w:tabs>
          <w:tab w:val="num" w:pos="5040"/>
        </w:tabs>
        <w:ind w:left="5040" w:hanging="360"/>
      </w:pPr>
      <w:rPr>
        <w:rFonts w:ascii="Arial" w:hAnsi="Arial" w:hint="default"/>
      </w:rPr>
    </w:lvl>
    <w:lvl w:ilvl="7" w:tplc="9E8841D0" w:tentative="1">
      <w:start w:val="1"/>
      <w:numFmt w:val="bullet"/>
      <w:lvlText w:val="•"/>
      <w:lvlJc w:val="left"/>
      <w:pPr>
        <w:tabs>
          <w:tab w:val="num" w:pos="5760"/>
        </w:tabs>
        <w:ind w:left="5760" w:hanging="360"/>
      </w:pPr>
      <w:rPr>
        <w:rFonts w:ascii="Arial" w:hAnsi="Arial" w:hint="default"/>
      </w:rPr>
    </w:lvl>
    <w:lvl w:ilvl="8" w:tplc="37C4A95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873CC6"/>
    <w:multiLevelType w:val="hybridMultilevel"/>
    <w:tmpl w:val="810641A2"/>
    <w:lvl w:ilvl="0" w:tplc="4C7E0324">
      <w:start w:val="1"/>
      <w:numFmt w:val="bullet"/>
      <w:lvlText w:val="•"/>
      <w:lvlJc w:val="left"/>
      <w:pPr>
        <w:tabs>
          <w:tab w:val="num" w:pos="720"/>
        </w:tabs>
        <w:ind w:left="720" w:hanging="360"/>
      </w:pPr>
      <w:rPr>
        <w:rFonts w:ascii="Arial" w:hAnsi="Arial" w:hint="default"/>
      </w:rPr>
    </w:lvl>
    <w:lvl w:ilvl="1" w:tplc="FE327D02" w:tentative="1">
      <w:start w:val="1"/>
      <w:numFmt w:val="bullet"/>
      <w:lvlText w:val="•"/>
      <w:lvlJc w:val="left"/>
      <w:pPr>
        <w:tabs>
          <w:tab w:val="num" w:pos="1440"/>
        </w:tabs>
        <w:ind w:left="1440" w:hanging="360"/>
      </w:pPr>
      <w:rPr>
        <w:rFonts w:ascii="Arial" w:hAnsi="Arial" w:hint="default"/>
      </w:rPr>
    </w:lvl>
    <w:lvl w:ilvl="2" w:tplc="412807E0">
      <w:start w:val="1"/>
      <w:numFmt w:val="bullet"/>
      <w:lvlText w:val="•"/>
      <w:lvlJc w:val="left"/>
      <w:pPr>
        <w:tabs>
          <w:tab w:val="num" w:pos="2160"/>
        </w:tabs>
        <w:ind w:left="2160" w:hanging="360"/>
      </w:pPr>
      <w:rPr>
        <w:rFonts w:ascii="Arial" w:hAnsi="Arial" w:hint="default"/>
      </w:rPr>
    </w:lvl>
    <w:lvl w:ilvl="3" w:tplc="9184F68E" w:tentative="1">
      <w:start w:val="1"/>
      <w:numFmt w:val="bullet"/>
      <w:lvlText w:val="•"/>
      <w:lvlJc w:val="left"/>
      <w:pPr>
        <w:tabs>
          <w:tab w:val="num" w:pos="2880"/>
        </w:tabs>
        <w:ind w:left="2880" w:hanging="360"/>
      </w:pPr>
      <w:rPr>
        <w:rFonts w:ascii="Arial" w:hAnsi="Arial" w:hint="default"/>
      </w:rPr>
    </w:lvl>
    <w:lvl w:ilvl="4" w:tplc="43E287FC" w:tentative="1">
      <w:start w:val="1"/>
      <w:numFmt w:val="bullet"/>
      <w:lvlText w:val="•"/>
      <w:lvlJc w:val="left"/>
      <w:pPr>
        <w:tabs>
          <w:tab w:val="num" w:pos="3600"/>
        </w:tabs>
        <w:ind w:left="3600" w:hanging="360"/>
      </w:pPr>
      <w:rPr>
        <w:rFonts w:ascii="Arial" w:hAnsi="Arial" w:hint="default"/>
      </w:rPr>
    </w:lvl>
    <w:lvl w:ilvl="5" w:tplc="33EA0654" w:tentative="1">
      <w:start w:val="1"/>
      <w:numFmt w:val="bullet"/>
      <w:lvlText w:val="•"/>
      <w:lvlJc w:val="left"/>
      <w:pPr>
        <w:tabs>
          <w:tab w:val="num" w:pos="4320"/>
        </w:tabs>
        <w:ind w:left="4320" w:hanging="360"/>
      </w:pPr>
      <w:rPr>
        <w:rFonts w:ascii="Arial" w:hAnsi="Arial" w:hint="default"/>
      </w:rPr>
    </w:lvl>
    <w:lvl w:ilvl="6" w:tplc="1D40A88A" w:tentative="1">
      <w:start w:val="1"/>
      <w:numFmt w:val="bullet"/>
      <w:lvlText w:val="•"/>
      <w:lvlJc w:val="left"/>
      <w:pPr>
        <w:tabs>
          <w:tab w:val="num" w:pos="5040"/>
        </w:tabs>
        <w:ind w:left="5040" w:hanging="360"/>
      </w:pPr>
      <w:rPr>
        <w:rFonts w:ascii="Arial" w:hAnsi="Arial" w:hint="default"/>
      </w:rPr>
    </w:lvl>
    <w:lvl w:ilvl="7" w:tplc="6346E836" w:tentative="1">
      <w:start w:val="1"/>
      <w:numFmt w:val="bullet"/>
      <w:lvlText w:val="•"/>
      <w:lvlJc w:val="left"/>
      <w:pPr>
        <w:tabs>
          <w:tab w:val="num" w:pos="5760"/>
        </w:tabs>
        <w:ind w:left="5760" w:hanging="360"/>
      </w:pPr>
      <w:rPr>
        <w:rFonts w:ascii="Arial" w:hAnsi="Arial" w:hint="default"/>
      </w:rPr>
    </w:lvl>
    <w:lvl w:ilvl="8" w:tplc="1ACA3B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DC467E"/>
    <w:multiLevelType w:val="hybridMultilevel"/>
    <w:tmpl w:val="0EFEA744"/>
    <w:lvl w:ilvl="0" w:tplc="4B265B34">
      <w:start w:val="1"/>
      <w:numFmt w:val="bullet"/>
      <w:lvlText w:val="–"/>
      <w:lvlJc w:val="left"/>
      <w:pPr>
        <w:tabs>
          <w:tab w:val="num" w:pos="720"/>
        </w:tabs>
        <w:ind w:left="720" w:hanging="360"/>
      </w:pPr>
      <w:rPr>
        <w:rFonts w:ascii="Arial" w:hAnsi="Arial" w:hint="default"/>
      </w:rPr>
    </w:lvl>
    <w:lvl w:ilvl="1" w:tplc="5D26DC34" w:tentative="1">
      <w:start w:val="1"/>
      <w:numFmt w:val="bullet"/>
      <w:lvlText w:val="–"/>
      <w:lvlJc w:val="left"/>
      <w:pPr>
        <w:tabs>
          <w:tab w:val="num" w:pos="1440"/>
        </w:tabs>
        <w:ind w:left="1440" w:hanging="360"/>
      </w:pPr>
      <w:rPr>
        <w:rFonts w:ascii="Arial" w:hAnsi="Arial" w:hint="default"/>
      </w:rPr>
    </w:lvl>
    <w:lvl w:ilvl="2" w:tplc="79B0E988" w:tentative="1">
      <w:start w:val="1"/>
      <w:numFmt w:val="bullet"/>
      <w:lvlText w:val="–"/>
      <w:lvlJc w:val="left"/>
      <w:pPr>
        <w:tabs>
          <w:tab w:val="num" w:pos="2160"/>
        </w:tabs>
        <w:ind w:left="2160" w:hanging="360"/>
      </w:pPr>
      <w:rPr>
        <w:rFonts w:ascii="Arial" w:hAnsi="Arial" w:hint="default"/>
      </w:rPr>
    </w:lvl>
    <w:lvl w:ilvl="3" w:tplc="8282419E">
      <w:start w:val="1"/>
      <w:numFmt w:val="bullet"/>
      <w:lvlText w:val="–"/>
      <w:lvlJc w:val="left"/>
      <w:pPr>
        <w:tabs>
          <w:tab w:val="num" w:pos="2880"/>
        </w:tabs>
        <w:ind w:left="2880" w:hanging="360"/>
      </w:pPr>
      <w:rPr>
        <w:rFonts w:ascii="Arial" w:hAnsi="Arial" w:hint="default"/>
      </w:rPr>
    </w:lvl>
    <w:lvl w:ilvl="4" w:tplc="9D9846C4" w:tentative="1">
      <w:start w:val="1"/>
      <w:numFmt w:val="bullet"/>
      <w:lvlText w:val="–"/>
      <w:lvlJc w:val="left"/>
      <w:pPr>
        <w:tabs>
          <w:tab w:val="num" w:pos="3600"/>
        </w:tabs>
        <w:ind w:left="3600" w:hanging="360"/>
      </w:pPr>
      <w:rPr>
        <w:rFonts w:ascii="Arial" w:hAnsi="Arial" w:hint="default"/>
      </w:rPr>
    </w:lvl>
    <w:lvl w:ilvl="5" w:tplc="3796F492" w:tentative="1">
      <w:start w:val="1"/>
      <w:numFmt w:val="bullet"/>
      <w:lvlText w:val="–"/>
      <w:lvlJc w:val="left"/>
      <w:pPr>
        <w:tabs>
          <w:tab w:val="num" w:pos="4320"/>
        </w:tabs>
        <w:ind w:left="4320" w:hanging="360"/>
      </w:pPr>
      <w:rPr>
        <w:rFonts w:ascii="Arial" w:hAnsi="Arial" w:hint="default"/>
      </w:rPr>
    </w:lvl>
    <w:lvl w:ilvl="6" w:tplc="2D1A9CF8" w:tentative="1">
      <w:start w:val="1"/>
      <w:numFmt w:val="bullet"/>
      <w:lvlText w:val="–"/>
      <w:lvlJc w:val="left"/>
      <w:pPr>
        <w:tabs>
          <w:tab w:val="num" w:pos="5040"/>
        </w:tabs>
        <w:ind w:left="5040" w:hanging="360"/>
      </w:pPr>
      <w:rPr>
        <w:rFonts w:ascii="Arial" w:hAnsi="Arial" w:hint="default"/>
      </w:rPr>
    </w:lvl>
    <w:lvl w:ilvl="7" w:tplc="6AF81672" w:tentative="1">
      <w:start w:val="1"/>
      <w:numFmt w:val="bullet"/>
      <w:lvlText w:val="–"/>
      <w:lvlJc w:val="left"/>
      <w:pPr>
        <w:tabs>
          <w:tab w:val="num" w:pos="5760"/>
        </w:tabs>
        <w:ind w:left="5760" w:hanging="360"/>
      </w:pPr>
      <w:rPr>
        <w:rFonts w:ascii="Arial" w:hAnsi="Arial" w:hint="default"/>
      </w:rPr>
    </w:lvl>
    <w:lvl w:ilvl="8" w:tplc="70E438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8C64EF"/>
    <w:multiLevelType w:val="hybridMultilevel"/>
    <w:tmpl w:val="CDF25A32"/>
    <w:lvl w:ilvl="0" w:tplc="9A66CEBC">
      <w:start w:val="1"/>
      <w:numFmt w:val="bullet"/>
      <w:lvlText w:val="•"/>
      <w:lvlJc w:val="left"/>
      <w:pPr>
        <w:tabs>
          <w:tab w:val="num" w:pos="720"/>
        </w:tabs>
        <w:ind w:left="720" w:hanging="360"/>
      </w:pPr>
      <w:rPr>
        <w:rFonts w:ascii="Arial" w:hAnsi="Arial" w:hint="default"/>
      </w:rPr>
    </w:lvl>
    <w:lvl w:ilvl="1" w:tplc="B086BC52">
      <w:numFmt w:val="bullet"/>
      <w:lvlText w:val="–"/>
      <w:lvlJc w:val="left"/>
      <w:pPr>
        <w:tabs>
          <w:tab w:val="num" w:pos="1440"/>
        </w:tabs>
        <w:ind w:left="1440" w:hanging="360"/>
      </w:pPr>
      <w:rPr>
        <w:rFonts w:ascii="Arial" w:hAnsi="Arial" w:hint="default"/>
      </w:rPr>
    </w:lvl>
    <w:lvl w:ilvl="2" w:tplc="25A20A02">
      <w:numFmt w:val="bullet"/>
      <w:lvlText w:val="•"/>
      <w:lvlJc w:val="left"/>
      <w:pPr>
        <w:tabs>
          <w:tab w:val="num" w:pos="2160"/>
        </w:tabs>
        <w:ind w:left="2160" w:hanging="360"/>
      </w:pPr>
      <w:rPr>
        <w:rFonts w:ascii="Arial" w:hAnsi="Arial" w:hint="default"/>
      </w:rPr>
    </w:lvl>
    <w:lvl w:ilvl="3" w:tplc="52BEB504">
      <w:numFmt w:val="bullet"/>
      <w:lvlText w:val="–"/>
      <w:lvlJc w:val="left"/>
      <w:pPr>
        <w:tabs>
          <w:tab w:val="num" w:pos="2880"/>
        </w:tabs>
        <w:ind w:left="2880" w:hanging="360"/>
      </w:pPr>
      <w:rPr>
        <w:rFonts w:ascii="Arial" w:hAnsi="Arial" w:hint="default"/>
      </w:rPr>
    </w:lvl>
    <w:lvl w:ilvl="4" w:tplc="0106A784">
      <w:numFmt w:val="bullet"/>
      <w:lvlText w:val="»"/>
      <w:lvlJc w:val="left"/>
      <w:pPr>
        <w:tabs>
          <w:tab w:val="num" w:pos="3600"/>
        </w:tabs>
        <w:ind w:left="3600" w:hanging="360"/>
      </w:pPr>
      <w:rPr>
        <w:rFonts w:ascii="Arial" w:hAnsi="Arial" w:hint="default"/>
      </w:rPr>
    </w:lvl>
    <w:lvl w:ilvl="5" w:tplc="E40E9D90" w:tentative="1">
      <w:start w:val="1"/>
      <w:numFmt w:val="bullet"/>
      <w:lvlText w:val="•"/>
      <w:lvlJc w:val="left"/>
      <w:pPr>
        <w:tabs>
          <w:tab w:val="num" w:pos="4320"/>
        </w:tabs>
        <w:ind w:left="4320" w:hanging="360"/>
      </w:pPr>
      <w:rPr>
        <w:rFonts w:ascii="Arial" w:hAnsi="Arial" w:hint="default"/>
      </w:rPr>
    </w:lvl>
    <w:lvl w:ilvl="6" w:tplc="4B54229C" w:tentative="1">
      <w:start w:val="1"/>
      <w:numFmt w:val="bullet"/>
      <w:lvlText w:val="•"/>
      <w:lvlJc w:val="left"/>
      <w:pPr>
        <w:tabs>
          <w:tab w:val="num" w:pos="5040"/>
        </w:tabs>
        <w:ind w:left="5040" w:hanging="360"/>
      </w:pPr>
      <w:rPr>
        <w:rFonts w:ascii="Arial" w:hAnsi="Arial" w:hint="default"/>
      </w:rPr>
    </w:lvl>
    <w:lvl w:ilvl="7" w:tplc="074A0818" w:tentative="1">
      <w:start w:val="1"/>
      <w:numFmt w:val="bullet"/>
      <w:lvlText w:val="•"/>
      <w:lvlJc w:val="left"/>
      <w:pPr>
        <w:tabs>
          <w:tab w:val="num" w:pos="5760"/>
        </w:tabs>
        <w:ind w:left="5760" w:hanging="360"/>
      </w:pPr>
      <w:rPr>
        <w:rFonts w:ascii="Arial" w:hAnsi="Arial" w:hint="default"/>
      </w:rPr>
    </w:lvl>
    <w:lvl w:ilvl="8" w:tplc="DA44E66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723067"/>
    <w:multiLevelType w:val="hybridMultilevel"/>
    <w:tmpl w:val="2A042052"/>
    <w:lvl w:ilvl="0" w:tplc="75B0847A">
      <w:start w:val="1"/>
      <w:numFmt w:val="bullet"/>
      <w:lvlText w:val="•"/>
      <w:lvlJc w:val="left"/>
      <w:pPr>
        <w:tabs>
          <w:tab w:val="num" w:pos="720"/>
        </w:tabs>
        <w:ind w:left="720" w:hanging="360"/>
      </w:pPr>
      <w:rPr>
        <w:rFonts w:ascii="Arial" w:hAnsi="Arial" w:hint="default"/>
      </w:rPr>
    </w:lvl>
    <w:lvl w:ilvl="1" w:tplc="D3E0D272">
      <w:numFmt w:val="bullet"/>
      <w:lvlText w:val="–"/>
      <w:lvlJc w:val="left"/>
      <w:pPr>
        <w:tabs>
          <w:tab w:val="num" w:pos="1440"/>
        </w:tabs>
        <w:ind w:left="1440" w:hanging="360"/>
      </w:pPr>
      <w:rPr>
        <w:rFonts w:ascii="Arial" w:hAnsi="Arial" w:hint="default"/>
      </w:rPr>
    </w:lvl>
    <w:lvl w:ilvl="2" w:tplc="E5F0C548">
      <w:numFmt w:val="bullet"/>
      <w:lvlText w:val="•"/>
      <w:lvlJc w:val="left"/>
      <w:pPr>
        <w:tabs>
          <w:tab w:val="num" w:pos="2160"/>
        </w:tabs>
        <w:ind w:left="2160" w:hanging="360"/>
      </w:pPr>
      <w:rPr>
        <w:rFonts w:ascii="Arial" w:hAnsi="Arial" w:hint="default"/>
      </w:rPr>
    </w:lvl>
    <w:lvl w:ilvl="3" w:tplc="FCAAB0EC">
      <w:numFmt w:val="bullet"/>
      <w:lvlText w:val="–"/>
      <w:lvlJc w:val="left"/>
      <w:pPr>
        <w:tabs>
          <w:tab w:val="num" w:pos="2880"/>
        </w:tabs>
        <w:ind w:left="2880" w:hanging="360"/>
      </w:pPr>
      <w:rPr>
        <w:rFonts w:ascii="Arial" w:hAnsi="Arial" w:hint="default"/>
      </w:rPr>
    </w:lvl>
    <w:lvl w:ilvl="4" w:tplc="D03AD3B2" w:tentative="1">
      <w:start w:val="1"/>
      <w:numFmt w:val="bullet"/>
      <w:lvlText w:val="•"/>
      <w:lvlJc w:val="left"/>
      <w:pPr>
        <w:tabs>
          <w:tab w:val="num" w:pos="3600"/>
        </w:tabs>
        <w:ind w:left="3600" w:hanging="360"/>
      </w:pPr>
      <w:rPr>
        <w:rFonts w:ascii="Arial" w:hAnsi="Arial" w:hint="default"/>
      </w:rPr>
    </w:lvl>
    <w:lvl w:ilvl="5" w:tplc="E9981E90" w:tentative="1">
      <w:start w:val="1"/>
      <w:numFmt w:val="bullet"/>
      <w:lvlText w:val="•"/>
      <w:lvlJc w:val="left"/>
      <w:pPr>
        <w:tabs>
          <w:tab w:val="num" w:pos="4320"/>
        </w:tabs>
        <w:ind w:left="4320" w:hanging="360"/>
      </w:pPr>
      <w:rPr>
        <w:rFonts w:ascii="Arial" w:hAnsi="Arial" w:hint="default"/>
      </w:rPr>
    </w:lvl>
    <w:lvl w:ilvl="6" w:tplc="FDD8DCE2" w:tentative="1">
      <w:start w:val="1"/>
      <w:numFmt w:val="bullet"/>
      <w:lvlText w:val="•"/>
      <w:lvlJc w:val="left"/>
      <w:pPr>
        <w:tabs>
          <w:tab w:val="num" w:pos="5040"/>
        </w:tabs>
        <w:ind w:left="5040" w:hanging="360"/>
      </w:pPr>
      <w:rPr>
        <w:rFonts w:ascii="Arial" w:hAnsi="Arial" w:hint="default"/>
      </w:rPr>
    </w:lvl>
    <w:lvl w:ilvl="7" w:tplc="56D24462" w:tentative="1">
      <w:start w:val="1"/>
      <w:numFmt w:val="bullet"/>
      <w:lvlText w:val="•"/>
      <w:lvlJc w:val="left"/>
      <w:pPr>
        <w:tabs>
          <w:tab w:val="num" w:pos="5760"/>
        </w:tabs>
        <w:ind w:left="5760" w:hanging="360"/>
      </w:pPr>
      <w:rPr>
        <w:rFonts w:ascii="Arial" w:hAnsi="Arial" w:hint="default"/>
      </w:rPr>
    </w:lvl>
    <w:lvl w:ilvl="8" w:tplc="E83A78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FEB5152"/>
    <w:multiLevelType w:val="hybridMultilevel"/>
    <w:tmpl w:val="E550B6D8"/>
    <w:lvl w:ilvl="0" w:tplc="15A0184C">
      <w:start w:val="1"/>
      <w:numFmt w:val="bullet"/>
      <w:lvlText w:val="•"/>
      <w:lvlJc w:val="left"/>
      <w:pPr>
        <w:tabs>
          <w:tab w:val="num" w:pos="720"/>
        </w:tabs>
        <w:ind w:left="720" w:hanging="360"/>
      </w:pPr>
      <w:rPr>
        <w:rFonts w:ascii="Arial" w:hAnsi="Arial" w:hint="default"/>
      </w:rPr>
    </w:lvl>
    <w:lvl w:ilvl="1" w:tplc="6E0E694E">
      <w:numFmt w:val="bullet"/>
      <w:lvlText w:val="–"/>
      <w:lvlJc w:val="left"/>
      <w:pPr>
        <w:tabs>
          <w:tab w:val="num" w:pos="1440"/>
        </w:tabs>
        <w:ind w:left="1440" w:hanging="360"/>
      </w:pPr>
      <w:rPr>
        <w:rFonts w:ascii="Arial" w:hAnsi="Arial" w:hint="default"/>
      </w:rPr>
    </w:lvl>
    <w:lvl w:ilvl="2" w:tplc="4FAA8396">
      <w:numFmt w:val="bullet"/>
      <w:lvlText w:val="•"/>
      <w:lvlJc w:val="left"/>
      <w:pPr>
        <w:tabs>
          <w:tab w:val="num" w:pos="2160"/>
        </w:tabs>
        <w:ind w:left="2160" w:hanging="360"/>
      </w:pPr>
      <w:rPr>
        <w:rFonts w:ascii="Arial" w:hAnsi="Arial" w:hint="default"/>
      </w:rPr>
    </w:lvl>
    <w:lvl w:ilvl="3" w:tplc="BB647C9A">
      <w:numFmt w:val="bullet"/>
      <w:lvlText w:val="–"/>
      <w:lvlJc w:val="left"/>
      <w:pPr>
        <w:tabs>
          <w:tab w:val="num" w:pos="2880"/>
        </w:tabs>
        <w:ind w:left="2880" w:hanging="360"/>
      </w:pPr>
      <w:rPr>
        <w:rFonts w:ascii="Arial" w:hAnsi="Arial" w:hint="default"/>
      </w:rPr>
    </w:lvl>
    <w:lvl w:ilvl="4" w:tplc="BE52D4A8" w:tentative="1">
      <w:start w:val="1"/>
      <w:numFmt w:val="bullet"/>
      <w:lvlText w:val="•"/>
      <w:lvlJc w:val="left"/>
      <w:pPr>
        <w:tabs>
          <w:tab w:val="num" w:pos="3600"/>
        </w:tabs>
        <w:ind w:left="3600" w:hanging="360"/>
      </w:pPr>
      <w:rPr>
        <w:rFonts w:ascii="Arial" w:hAnsi="Arial" w:hint="default"/>
      </w:rPr>
    </w:lvl>
    <w:lvl w:ilvl="5" w:tplc="C59A1E66" w:tentative="1">
      <w:start w:val="1"/>
      <w:numFmt w:val="bullet"/>
      <w:lvlText w:val="•"/>
      <w:lvlJc w:val="left"/>
      <w:pPr>
        <w:tabs>
          <w:tab w:val="num" w:pos="4320"/>
        </w:tabs>
        <w:ind w:left="4320" w:hanging="360"/>
      </w:pPr>
      <w:rPr>
        <w:rFonts w:ascii="Arial" w:hAnsi="Arial" w:hint="default"/>
      </w:rPr>
    </w:lvl>
    <w:lvl w:ilvl="6" w:tplc="80F484A4" w:tentative="1">
      <w:start w:val="1"/>
      <w:numFmt w:val="bullet"/>
      <w:lvlText w:val="•"/>
      <w:lvlJc w:val="left"/>
      <w:pPr>
        <w:tabs>
          <w:tab w:val="num" w:pos="5040"/>
        </w:tabs>
        <w:ind w:left="5040" w:hanging="360"/>
      </w:pPr>
      <w:rPr>
        <w:rFonts w:ascii="Arial" w:hAnsi="Arial" w:hint="default"/>
      </w:rPr>
    </w:lvl>
    <w:lvl w:ilvl="7" w:tplc="011E3172" w:tentative="1">
      <w:start w:val="1"/>
      <w:numFmt w:val="bullet"/>
      <w:lvlText w:val="•"/>
      <w:lvlJc w:val="left"/>
      <w:pPr>
        <w:tabs>
          <w:tab w:val="num" w:pos="5760"/>
        </w:tabs>
        <w:ind w:left="5760" w:hanging="360"/>
      </w:pPr>
      <w:rPr>
        <w:rFonts w:ascii="Arial" w:hAnsi="Arial" w:hint="default"/>
      </w:rPr>
    </w:lvl>
    <w:lvl w:ilvl="8" w:tplc="479C8B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34575EF"/>
    <w:multiLevelType w:val="hybridMultilevel"/>
    <w:tmpl w:val="34169E96"/>
    <w:lvl w:ilvl="0" w:tplc="52B8C010">
      <w:start w:val="1"/>
      <w:numFmt w:val="bullet"/>
      <w:lvlText w:val="•"/>
      <w:lvlJc w:val="left"/>
      <w:pPr>
        <w:tabs>
          <w:tab w:val="num" w:pos="720"/>
        </w:tabs>
        <w:ind w:left="720" w:hanging="360"/>
      </w:pPr>
      <w:rPr>
        <w:rFonts w:ascii="Arial" w:hAnsi="Arial" w:hint="default"/>
      </w:rPr>
    </w:lvl>
    <w:lvl w:ilvl="1" w:tplc="A5C87278">
      <w:numFmt w:val="bullet"/>
      <w:lvlText w:val="–"/>
      <w:lvlJc w:val="left"/>
      <w:pPr>
        <w:tabs>
          <w:tab w:val="num" w:pos="1440"/>
        </w:tabs>
        <w:ind w:left="1440" w:hanging="360"/>
      </w:pPr>
      <w:rPr>
        <w:rFonts w:ascii="Arial" w:hAnsi="Arial" w:hint="default"/>
      </w:rPr>
    </w:lvl>
    <w:lvl w:ilvl="2" w:tplc="DC3EE368">
      <w:numFmt w:val="bullet"/>
      <w:lvlText w:val="•"/>
      <w:lvlJc w:val="left"/>
      <w:pPr>
        <w:tabs>
          <w:tab w:val="num" w:pos="2160"/>
        </w:tabs>
        <w:ind w:left="2160" w:hanging="360"/>
      </w:pPr>
      <w:rPr>
        <w:rFonts w:ascii="Arial" w:hAnsi="Arial" w:hint="default"/>
      </w:rPr>
    </w:lvl>
    <w:lvl w:ilvl="3" w:tplc="8758D40C">
      <w:numFmt w:val="bullet"/>
      <w:lvlText w:val="–"/>
      <w:lvlJc w:val="left"/>
      <w:pPr>
        <w:tabs>
          <w:tab w:val="num" w:pos="2880"/>
        </w:tabs>
        <w:ind w:left="2880" w:hanging="360"/>
      </w:pPr>
      <w:rPr>
        <w:rFonts w:ascii="Arial" w:hAnsi="Arial" w:hint="default"/>
      </w:rPr>
    </w:lvl>
    <w:lvl w:ilvl="4" w:tplc="658E823A">
      <w:numFmt w:val="bullet"/>
      <w:lvlText w:val="»"/>
      <w:lvlJc w:val="left"/>
      <w:pPr>
        <w:tabs>
          <w:tab w:val="num" w:pos="3600"/>
        </w:tabs>
        <w:ind w:left="3600" w:hanging="360"/>
      </w:pPr>
      <w:rPr>
        <w:rFonts w:ascii="Arial" w:hAnsi="Arial" w:hint="default"/>
      </w:rPr>
    </w:lvl>
    <w:lvl w:ilvl="5" w:tplc="5E0C82A2" w:tentative="1">
      <w:start w:val="1"/>
      <w:numFmt w:val="bullet"/>
      <w:lvlText w:val="•"/>
      <w:lvlJc w:val="left"/>
      <w:pPr>
        <w:tabs>
          <w:tab w:val="num" w:pos="4320"/>
        </w:tabs>
        <w:ind w:left="4320" w:hanging="360"/>
      </w:pPr>
      <w:rPr>
        <w:rFonts w:ascii="Arial" w:hAnsi="Arial" w:hint="default"/>
      </w:rPr>
    </w:lvl>
    <w:lvl w:ilvl="6" w:tplc="17243092" w:tentative="1">
      <w:start w:val="1"/>
      <w:numFmt w:val="bullet"/>
      <w:lvlText w:val="•"/>
      <w:lvlJc w:val="left"/>
      <w:pPr>
        <w:tabs>
          <w:tab w:val="num" w:pos="5040"/>
        </w:tabs>
        <w:ind w:left="5040" w:hanging="360"/>
      </w:pPr>
      <w:rPr>
        <w:rFonts w:ascii="Arial" w:hAnsi="Arial" w:hint="default"/>
      </w:rPr>
    </w:lvl>
    <w:lvl w:ilvl="7" w:tplc="980438FA" w:tentative="1">
      <w:start w:val="1"/>
      <w:numFmt w:val="bullet"/>
      <w:lvlText w:val="•"/>
      <w:lvlJc w:val="left"/>
      <w:pPr>
        <w:tabs>
          <w:tab w:val="num" w:pos="5760"/>
        </w:tabs>
        <w:ind w:left="5760" w:hanging="360"/>
      </w:pPr>
      <w:rPr>
        <w:rFonts w:ascii="Arial" w:hAnsi="Arial" w:hint="default"/>
      </w:rPr>
    </w:lvl>
    <w:lvl w:ilvl="8" w:tplc="29749B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AC7291"/>
    <w:multiLevelType w:val="hybridMultilevel"/>
    <w:tmpl w:val="D1F64564"/>
    <w:lvl w:ilvl="0" w:tplc="8C6A53C2">
      <w:start w:val="1"/>
      <w:numFmt w:val="bullet"/>
      <w:lvlText w:val="–"/>
      <w:lvlJc w:val="left"/>
      <w:pPr>
        <w:tabs>
          <w:tab w:val="num" w:pos="720"/>
        </w:tabs>
        <w:ind w:left="720" w:hanging="360"/>
      </w:pPr>
      <w:rPr>
        <w:rFonts w:ascii="Arial" w:hAnsi="Arial" w:hint="default"/>
      </w:rPr>
    </w:lvl>
    <w:lvl w:ilvl="1" w:tplc="B0B805B2">
      <w:start w:val="1"/>
      <w:numFmt w:val="bullet"/>
      <w:lvlText w:val="–"/>
      <w:lvlJc w:val="left"/>
      <w:pPr>
        <w:tabs>
          <w:tab w:val="num" w:pos="1440"/>
        </w:tabs>
        <w:ind w:left="1440" w:hanging="360"/>
      </w:pPr>
      <w:rPr>
        <w:rFonts w:ascii="Arial" w:hAnsi="Arial" w:hint="default"/>
      </w:rPr>
    </w:lvl>
    <w:lvl w:ilvl="2" w:tplc="F9C0D938">
      <w:numFmt w:val="bullet"/>
      <w:lvlText w:val="•"/>
      <w:lvlJc w:val="left"/>
      <w:pPr>
        <w:tabs>
          <w:tab w:val="num" w:pos="2160"/>
        </w:tabs>
        <w:ind w:left="2160" w:hanging="360"/>
      </w:pPr>
      <w:rPr>
        <w:rFonts w:ascii="Arial" w:hAnsi="Arial" w:hint="default"/>
      </w:rPr>
    </w:lvl>
    <w:lvl w:ilvl="3" w:tplc="B65426F8">
      <w:numFmt w:val="bullet"/>
      <w:lvlText w:val="–"/>
      <w:lvlJc w:val="left"/>
      <w:pPr>
        <w:tabs>
          <w:tab w:val="num" w:pos="2880"/>
        </w:tabs>
        <w:ind w:left="2880" w:hanging="360"/>
      </w:pPr>
      <w:rPr>
        <w:rFonts w:ascii="Arial" w:hAnsi="Arial" w:hint="default"/>
      </w:rPr>
    </w:lvl>
    <w:lvl w:ilvl="4" w:tplc="6B90EFE0" w:tentative="1">
      <w:start w:val="1"/>
      <w:numFmt w:val="bullet"/>
      <w:lvlText w:val="–"/>
      <w:lvlJc w:val="left"/>
      <w:pPr>
        <w:tabs>
          <w:tab w:val="num" w:pos="3600"/>
        </w:tabs>
        <w:ind w:left="3600" w:hanging="360"/>
      </w:pPr>
      <w:rPr>
        <w:rFonts w:ascii="Arial" w:hAnsi="Arial" w:hint="default"/>
      </w:rPr>
    </w:lvl>
    <w:lvl w:ilvl="5" w:tplc="E4169F5E" w:tentative="1">
      <w:start w:val="1"/>
      <w:numFmt w:val="bullet"/>
      <w:lvlText w:val="–"/>
      <w:lvlJc w:val="left"/>
      <w:pPr>
        <w:tabs>
          <w:tab w:val="num" w:pos="4320"/>
        </w:tabs>
        <w:ind w:left="4320" w:hanging="360"/>
      </w:pPr>
      <w:rPr>
        <w:rFonts w:ascii="Arial" w:hAnsi="Arial" w:hint="default"/>
      </w:rPr>
    </w:lvl>
    <w:lvl w:ilvl="6" w:tplc="5CDAADC0" w:tentative="1">
      <w:start w:val="1"/>
      <w:numFmt w:val="bullet"/>
      <w:lvlText w:val="–"/>
      <w:lvlJc w:val="left"/>
      <w:pPr>
        <w:tabs>
          <w:tab w:val="num" w:pos="5040"/>
        </w:tabs>
        <w:ind w:left="5040" w:hanging="360"/>
      </w:pPr>
      <w:rPr>
        <w:rFonts w:ascii="Arial" w:hAnsi="Arial" w:hint="default"/>
      </w:rPr>
    </w:lvl>
    <w:lvl w:ilvl="7" w:tplc="2BA85A1E" w:tentative="1">
      <w:start w:val="1"/>
      <w:numFmt w:val="bullet"/>
      <w:lvlText w:val="–"/>
      <w:lvlJc w:val="left"/>
      <w:pPr>
        <w:tabs>
          <w:tab w:val="num" w:pos="5760"/>
        </w:tabs>
        <w:ind w:left="5760" w:hanging="360"/>
      </w:pPr>
      <w:rPr>
        <w:rFonts w:ascii="Arial" w:hAnsi="Arial" w:hint="default"/>
      </w:rPr>
    </w:lvl>
    <w:lvl w:ilvl="8" w:tplc="A82C3E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01A444F"/>
    <w:multiLevelType w:val="hybridMultilevel"/>
    <w:tmpl w:val="855C7D5A"/>
    <w:lvl w:ilvl="0" w:tplc="5F8AB052">
      <w:start w:val="1"/>
      <w:numFmt w:val="bullet"/>
      <w:lvlText w:val="–"/>
      <w:lvlJc w:val="left"/>
      <w:pPr>
        <w:tabs>
          <w:tab w:val="num" w:pos="720"/>
        </w:tabs>
        <w:ind w:left="720" w:hanging="360"/>
      </w:pPr>
      <w:rPr>
        <w:rFonts w:ascii="Arial" w:hAnsi="Arial" w:hint="default"/>
      </w:rPr>
    </w:lvl>
    <w:lvl w:ilvl="1" w:tplc="EBA6E9D4">
      <w:start w:val="1"/>
      <w:numFmt w:val="bullet"/>
      <w:lvlText w:val="–"/>
      <w:lvlJc w:val="left"/>
      <w:pPr>
        <w:tabs>
          <w:tab w:val="num" w:pos="1440"/>
        </w:tabs>
        <w:ind w:left="1440" w:hanging="360"/>
      </w:pPr>
      <w:rPr>
        <w:rFonts w:ascii="Arial" w:hAnsi="Arial" w:hint="default"/>
      </w:rPr>
    </w:lvl>
    <w:lvl w:ilvl="2" w:tplc="ECFC13C8">
      <w:numFmt w:val="bullet"/>
      <w:lvlText w:val="•"/>
      <w:lvlJc w:val="left"/>
      <w:pPr>
        <w:tabs>
          <w:tab w:val="num" w:pos="2160"/>
        </w:tabs>
        <w:ind w:left="2160" w:hanging="360"/>
      </w:pPr>
      <w:rPr>
        <w:rFonts w:ascii="Arial" w:hAnsi="Arial" w:hint="default"/>
      </w:rPr>
    </w:lvl>
    <w:lvl w:ilvl="3" w:tplc="3690AA34">
      <w:start w:val="1"/>
      <w:numFmt w:val="bullet"/>
      <w:lvlText w:val="–"/>
      <w:lvlJc w:val="left"/>
      <w:pPr>
        <w:tabs>
          <w:tab w:val="num" w:pos="2880"/>
        </w:tabs>
        <w:ind w:left="2880" w:hanging="360"/>
      </w:pPr>
      <w:rPr>
        <w:rFonts w:ascii="Arial" w:hAnsi="Arial" w:hint="default"/>
      </w:rPr>
    </w:lvl>
    <w:lvl w:ilvl="4" w:tplc="F70AE0C4" w:tentative="1">
      <w:start w:val="1"/>
      <w:numFmt w:val="bullet"/>
      <w:lvlText w:val="–"/>
      <w:lvlJc w:val="left"/>
      <w:pPr>
        <w:tabs>
          <w:tab w:val="num" w:pos="3600"/>
        </w:tabs>
        <w:ind w:left="3600" w:hanging="360"/>
      </w:pPr>
      <w:rPr>
        <w:rFonts w:ascii="Arial" w:hAnsi="Arial" w:hint="default"/>
      </w:rPr>
    </w:lvl>
    <w:lvl w:ilvl="5" w:tplc="561AA922" w:tentative="1">
      <w:start w:val="1"/>
      <w:numFmt w:val="bullet"/>
      <w:lvlText w:val="–"/>
      <w:lvlJc w:val="left"/>
      <w:pPr>
        <w:tabs>
          <w:tab w:val="num" w:pos="4320"/>
        </w:tabs>
        <w:ind w:left="4320" w:hanging="360"/>
      </w:pPr>
      <w:rPr>
        <w:rFonts w:ascii="Arial" w:hAnsi="Arial" w:hint="default"/>
      </w:rPr>
    </w:lvl>
    <w:lvl w:ilvl="6" w:tplc="12A48DC4" w:tentative="1">
      <w:start w:val="1"/>
      <w:numFmt w:val="bullet"/>
      <w:lvlText w:val="–"/>
      <w:lvlJc w:val="left"/>
      <w:pPr>
        <w:tabs>
          <w:tab w:val="num" w:pos="5040"/>
        </w:tabs>
        <w:ind w:left="5040" w:hanging="360"/>
      </w:pPr>
      <w:rPr>
        <w:rFonts w:ascii="Arial" w:hAnsi="Arial" w:hint="default"/>
      </w:rPr>
    </w:lvl>
    <w:lvl w:ilvl="7" w:tplc="3A06879C" w:tentative="1">
      <w:start w:val="1"/>
      <w:numFmt w:val="bullet"/>
      <w:lvlText w:val="–"/>
      <w:lvlJc w:val="left"/>
      <w:pPr>
        <w:tabs>
          <w:tab w:val="num" w:pos="5760"/>
        </w:tabs>
        <w:ind w:left="5760" w:hanging="360"/>
      </w:pPr>
      <w:rPr>
        <w:rFonts w:ascii="Arial" w:hAnsi="Arial" w:hint="default"/>
      </w:rPr>
    </w:lvl>
    <w:lvl w:ilvl="8" w:tplc="EB06E95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50E48A1"/>
    <w:multiLevelType w:val="hybridMultilevel"/>
    <w:tmpl w:val="341A19A2"/>
    <w:lvl w:ilvl="0" w:tplc="C2C47BF6">
      <w:start w:val="1"/>
      <w:numFmt w:val="bullet"/>
      <w:lvlText w:val="•"/>
      <w:lvlJc w:val="left"/>
      <w:pPr>
        <w:tabs>
          <w:tab w:val="num" w:pos="720"/>
        </w:tabs>
        <w:ind w:left="720" w:hanging="360"/>
      </w:pPr>
      <w:rPr>
        <w:rFonts w:ascii="Arial" w:hAnsi="Arial" w:hint="default"/>
      </w:rPr>
    </w:lvl>
    <w:lvl w:ilvl="1" w:tplc="FDE6271C">
      <w:numFmt w:val="bullet"/>
      <w:lvlText w:val="–"/>
      <w:lvlJc w:val="left"/>
      <w:pPr>
        <w:tabs>
          <w:tab w:val="num" w:pos="1440"/>
        </w:tabs>
        <w:ind w:left="1440" w:hanging="360"/>
      </w:pPr>
      <w:rPr>
        <w:rFonts w:ascii="Arial" w:hAnsi="Arial" w:hint="default"/>
      </w:rPr>
    </w:lvl>
    <w:lvl w:ilvl="2" w:tplc="E708CCDE">
      <w:numFmt w:val="bullet"/>
      <w:lvlText w:val="•"/>
      <w:lvlJc w:val="left"/>
      <w:pPr>
        <w:tabs>
          <w:tab w:val="num" w:pos="2160"/>
        </w:tabs>
        <w:ind w:left="2160" w:hanging="360"/>
      </w:pPr>
      <w:rPr>
        <w:rFonts w:ascii="Arial" w:hAnsi="Arial" w:hint="default"/>
      </w:rPr>
    </w:lvl>
    <w:lvl w:ilvl="3" w:tplc="09B001CE">
      <w:start w:val="1"/>
      <w:numFmt w:val="bullet"/>
      <w:lvlText w:val="•"/>
      <w:lvlJc w:val="left"/>
      <w:pPr>
        <w:tabs>
          <w:tab w:val="num" w:pos="2880"/>
        </w:tabs>
        <w:ind w:left="2880" w:hanging="360"/>
      </w:pPr>
      <w:rPr>
        <w:rFonts w:ascii="Arial" w:hAnsi="Arial" w:hint="default"/>
      </w:rPr>
    </w:lvl>
    <w:lvl w:ilvl="4" w:tplc="9072CE5A">
      <w:start w:val="1"/>
      <w:numFmt w:val="bullet"/>
      <w:lvlText w:val="•"/>
      <w:lvlJc w:val="left"/>
      <w:pPr>
        <w:tabs>
          <w:tab w:val="num" w:pos="3600"/>
        </w:tabs>
        <w:ind w:left="3600" w:hanging="360"/>
      </w:pPr>
      <w:rPr>
        <w:rFonts w:ascii="Arial" w:hAnsi="Arial" w:hint="default"/>
      </w:rPr>
    </w:lvl>
    <w:lvl w:ilvl="5" w:tplc="0BCAA37A" w:tentative="1">
      <w:start w:val="1"/>
      <w:numFmt w:val="bullet"/>
      <w:lvlText w:val="•"/>
      <w:lvlJc w:val="left"/>
      <w:pPr>
        <w:tabs>
          <w:tab w:val="num" w:pos="4320"/>
        </w:tabs>
        <w:ind w:left="4320" w:hanging="360"/>
      </w:pPr>
      <w:rPr>
        <w:rFonts w:ascii="Arial" w:hAnsi="Arial" w:hint="default"/>
      </w:rPr>
    </w:lvl>
    <w:lvl w:ilvl="6" w:tplc="F2F444E4" w:tentative="1">
      <w:start w:val="1"/>
      <w:numFmt w:val="bullet"/>
      <w:lvlText w:val="•"/>
      <w:lvlJc w:val="left"/>
      <w:pPr>
        <w:tabs>
          <w:tab w:val="num" w:pos="5040"/>
        </w:tabs>
        <w:ind w:left="5040" w:hanging="360"/>
      </w:pPr>
      <w:rPr>
        <w:rFonts w:ascii="Arial" w:hAnsi="Arial" w:hint="default"/>
      </w:rPr>
    </w:lvl>
    <w:lvl w:ilvl="7" w:tplc="5F0A6A5A" w:tentative="1">
      <w:start w:val="1"/>
      <w:numFmt w:val="bullet"/>
      <w:lvlText w:val="•"/>
      <w:lvlJc w:val="left"/>
      <w:pPr>
        <w:tabs>
          <w:tab w:val="num" w:pos="5760"/>
        </w:tabs>
        <w:ind w:left="5760" w:hanging="360"/>
      </w:pPr>
      <w:rPr>
        <w:rFonts w:ascii="Arial" w:hAnsi="Arial" w:hint="default"/>
      </w:rPr>
    </w:lvl>
    <w:lvl w:ilvl="8" w:tplc="7E10B1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9322144"/>
    <w:multiLevelType w:val="hybridMultilevel"/>
    <w:tmpl w:val="CB680012"/>
    <w:lvl w:ilvl="0" w:tplc="0F06CE28">
      <w:start w:val="1"/>
      <w:numFmt w:val="bullet"/>
      <w:lvlText w:val="•"/>
      <w:lvlJc w:val="left"/>
      <w:pPr>
        <w:tabs>
          <w:tab w:val="num" w:pos="720"/>
        </w:tabs>
        <w:ind w:left="720" w:hanging="360"/>
      </w:pPr>
      <w:rPr>
        <w:rFonts w:ascii="Arial" w:hAnsi="Arial" w:hint="default"/>
      </w:rPr>
    </w:lvl>
    <w:lvl w:ilvl="1" w:tplc="57FE23C8">
      <w:numFmt w:val="bullet"/>
      <w:lvlText w:val="–"/>
      <w:lvlJc w:val="left"/>
      <w:pPr>
        <w:tabs>
          <w:tab w:val="num" w:pos="1440"/>
        </w:tabs>
        <w:ind w:left="1440" w:hanging="360"/>
      </w:pPr>
      <w:rPr>
        <w:rFonts w:ascii="Arial" w:hAnsi="Arial" w:hint="default"/>
      </w:rPr>
    </w:lvl>
    <w:lvl w:ilvl="2" w:tplc="182A5790">
      <w:numFmt w:val="bullet"/>
      <w:lvlText w:val="•"/>
      <w:lvlJc w:val="left"/>
      <w:pPr>
        <w:tabs>
          <w:tab w:val="num" w:pos="2160"/>
        </w:tabs>
        <w:ind w:left="2160" w:hanging="360"/>
      </w:pPr>
      <w:rPr>
        <w:rFonts w:ascii="Arial" w:hAnsi="Arial" w:hint="default"/>
      </w:rPr>
    </w:lvl>
    <w:lvl w:ilvl="3" w:tplc="A3AC8AFE" w:tentative="1">
      <w:start w:val="1"/>
      <w:numFmt w:val="bullet"/>
      <w:lvlText w:val="•"/>
      <w:lvlJc w:val="left"/>
      <w:pPr>
        <w:tabs>
          <w:tab w:val="num" w:pos="2880"/>
        </w:tabs>
        <w:ind w:left="2880" w:hanging="360"/>
      </w:pPr>
      <w:rPr>
        <w:rFonts w:ascii="Arial" w:hAnsi="Arial" w:hint="default"/>
      </w:rPr>
    </w:lvl>
    <w:lvl w:ilvl="4" w:tplc="B07AB5C8" w:tentative="1">
      <w:start w:val="1"/>
      <w:numFmt w:val="bullet"/>
      <w:lvlText w:val="•"/>
      <w:lvlJc w:val="left"/>
      <w:pPr>
        <w:tabs>
          <w:tab w:val="num" w:pos="3600"/>
        </w:tabs>
        <w:ind w:left="3600" w:hanging="360"/>
      </w:pPr>
      <w:rPr>
        <w:rFonts w:ascii="Arial" w:hAnsi="Arial" w:hint="default"/>
      </w:rPr>
    </w:lvl>
    <w:lvl w:ilvl="5" w:tplc="533CBB76" w:tentative="1">
      <w:start w:val="1"/>
      <w:numFmt w:val="bullet"/>
      <w:lvlText w:val="•"/>
      <w:lvlJc w:val="left"/>
      <w:pPr>
        <w:tabs>
          <w:tab w:val="num" w:pos="4320"/>
        </w:tabs>
        <w:ind w:left="4320" w:hanging="360"/>
      </w:pPr>
      <w:rPr>
        <w:rFonts w:ascii="Arial" w:hAnsi="Arial" w:hint="default"/>
      </w:rPr>
    </w:lvl>
    <w:lvl w:ilvl="6" w:tplc="4E1E2C98" w:tentative="1">
      <w:start w:val="1"/>
      <w:numFmt w:val="bullet"/>
      <w:lvlText w:val="•"/>
      <w:lvlJc w:val="left"/>
      <w:pPr>
        <w:tabs>
          <w:tab w:val="num" w:pos="5040"/>
        </w:tabs>
        <w:ind w:left="5040" w:hanging="360"/>
      </w:pPr>
      <w:rPr>
        <w:rFonts w:ascii="Arial" w:hAnsi="Arial" w:hint="default"/>
      </w:rPr>
    </w:lvl>
    <w:lvl w:ilvl="7" w:tplc="3FECB98E" w:tentative="1">
      <w:start w:val="1"/>
      <w:numFmt w:val="bullet"/>
      <w:lvlText w:val="•"/>
      <w:lvlJc w:val="left"/>
      <w:pPr>
        <w:tabs>
          <w:tab w:val="num" w:pos="5760"/>
        </w:tabs>
        <w:ind w:left="5760" w:hanging="360"/>
      </w:pPr>
      <w:rPr>
        <w:rFonts w:ascii="Arial" w:hAnsi="Arial" w:hint="default"/>
      </w:rPr>
    </w:lvl>
    <w:lvl w:ilvl="8" w:tplc="02A6DEE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C2532B8"/>
    <w:multiLevelType w:val="hybridMultilevel"/>
    <w:tmpl w:val="EA8EEA7A"/>
    <w:lvl w:ilvl="0" w:tplc="FEE67150">
      <w:start w:val="1"/>
      <w:numFmt w:val="bullet"/>
      <w:lvlText w:val="•"/>
      <w:lvlJc w:val="left"/>
      <w:pPr>
        <w:tabs>
          <w:tab w:val="num" w:pos="360"/>
        </w:tabs>
        <w:ind w:left="360" w:hanging="360"/>
      </w:pPr>
      <w:rPr>
        <w:rFonts w:ascii="Arial" w:hAnsi="Arial" w:hint="default"/>
      </w:rPr>
    </w:lvl>
    <w:lvl w:ilvl="1" w:tplc="71E4C13A">
      <w:numFmt w:val="bullet"/>
      <w:lvlText w:val="–"/>
      <w:lvlJc w:val="left"/>
      <w:pPr>
        <w:tabs>
          <w:tab w:val="num" w:pos="1080"/>
        </w:tabs>
        <w:ind w:left="1080" w:hanging="360"/>
      </w:pPr>
      <w:rPr>
        <w:rFonts w:ascii="Arial" w:hAnsi="Arial" w:hint="default"/>
      </w:rPr>
    </w:lvl>
    <w:lvl w:ilvl="2" w:tplc="3FEC9046">
      <w:numFmt w:val="bullet"/>
      <w:lvlText w:val="•"/>
      <w:lvlJc w:val="left"/>
      <w:pPr>
        <w:tabs>
          <w:tab w:val="num" w:pos="1800"/>
        </w:tabs>
        <w:ind w:left="1800" w:hanging="360"/>
      </w:pPr>
      <w:rPr>
        <w:rFonts w:ascii="Arial" w:hAnsi="Arial" w:hint="default"/>
      </w:rPr>
    </w:lvl>
    <w:lvl w:ilvl="3" w:tplc="6D468778">
      <w:start w:val="1"/>
      <w:numFmt w:val="bullet"/>
      <w:lvlText w:val="•"/>
      <w:lvlJc w:val="left"/>
      <w:pPr>
        <w:tabs>
          <w:tab w:val="num" w:pos="2520"/>
        </w:tabs>
        <w:ind w:left="2520" w:hanging="360"/>
      </w:pPr>
      <w:rPr>
        <w:rFonts w:ascii="Arial" w:hAnsi="Arial" w:hint="default"/>
      </w:rPr>
    </w:lvl>
    <w:lvl w:ilvl="4" w:tplc="AB30ED9A" w:tentative="1">
      <w:start w:val="1"/>
      <w:numFmt w:val="bullet"/>
      <w:lvlText w:val="•"/>
      <w:lvlJc w:val="left"/>
      <w:pPr>
        <w:tabs>
          <w:tab w:val="num" w:pos="3240"/>
        </w:tabs>
        <w:ind w:left="3240" w:hanging="360"/>
      </w:pPr>
      <w:rPr>
        <w:rFonts w:ascii="Arial" w:hAnsi="Arial" w:hint="default"/>
      </w:rPr>
    </w:lvl>
    <w:lvl w:ilvl="5" w:tplc="EC90D80A" w:tentative="1">
      <w:start w:val="1"/>
      <w:numFmt w:val="bullet"/>
      <w:lvlText w:val="•"/>
      <w:lvlJc w:val="left"/>
      <w:pPr>
        <w:tabs>
          <w:tab w:val="num" w:pos="3960"/>
        </w:tabs>
        <w:ind w:left="3960" w:hanging="360"/>
      </w:pPr>
      <w:rPr>
        <w:rFonts w:ascii="Arial" w:hAnsi="Arial" w:hint="default"/>
      </w:rPr>
    </w:lvl>
    <w:lvl w:ilvl="6" w:tplc="B862FAB2" w:tentative="1">
      <w:start w:val="1"/>
      <w:numFmt w:val="bullet"/>
      <w:lvlText w:val="•"/>
      <w:lvlJc w:val="left"/>
      <w:pPr>
        <w:tabs>
          <w:tab w:val="num" w:pos="4680"/>
        </w:tabs>
        <w:ind w:left="4680" w:hanging="360"/>
      </w:pPr>
      <w:rPr>
        <w:rFonts w:ascii="Arial" w:hAnsi="Arial" w:hint="default"/>
      </w:rPr>
    </w:lvl>
    <w:lvl w:ilvl="7" w:tplc="01A69CAA" w:tentative="1">
      <w:start w:val="1"/>
      <w:numFmt w:val="bullet"/>
      <w:lvlText w:val="•"/>
      <w:lvlJc w:val="left"/>
      <w:pPr>
        <w:tabs>
          <w:tab w:val="num" w:pos="5400"/>
        </w:tabs>
        <w:ind w:left="5400" w:hanging="360"/>
      </w:pPr>
      <w:rPr>
        <w:rFonts w:ascii="Arial" w:hAnsi="Arial" w:hint="default"/>
      </w:rPr>
    </w:lvl>
    <w:lvl w:ilvl="8" w:tplc="BED8065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2F778A1"/>
    <w:multiLevelType w:val="hybridMultilevel"/>
    <w:tmpl w:val="177EA7DA"/>
    <w:lvl w:ilvl="0" w:tplc="C200F77A">
      <w:start w:val="1"/>
      <w:numFmt w:val="bullet"/>
      <w:lvlText w:val="•"/>
      <w:lvlJc w:val="left"/>
      <w:pPr>
        <w:tabs>
          <w:tab w:val="num" w:pos="720"/>
        </w:tabs>
        <w:ind w:left="720" w:hanging="360"/>
      </w:pPr>
      <w:rPr>
        <w:rFonts w:ascii="Arial" w:hAnsi="Arial" w:hint="default"/>
      </w:rPr>
    </w:lvl>
    <w:lvl w:ilvl="1" w:tplc="B742FBC8">
      <w:numFmt w:val="bullet"/>
      <w:lvlText w:val="–"/>
      <w:lvlJc w:val="left"/>
      <w:pPr>
        <w:tabs>
          <w:tab w:val="num" w:pos="1440"/>
        </w:tabs>
        <w:ind w:left="1440" w:hanging="360"/>
      </w:pPr>
      <w:rPr>
        <w:rFonts w:ascii="Arial" w:hAnsi="Arial" w:hint="default"/>
      </w:rPr>
    </w:lvl>
    <w:lvl w:ilvl="2" w:tplc="D6446F06">
      <w:numFmt w:val="bullet"/>
      <w:lvlText w:val="•"/>
      <w:lvlJc w:val="left"/>
      <w:pPr>
        <w:tabs>
          <w:tab w:val="num" w:pos="2160"/>
        </w:tabs>
        <w:ind w:left="2160" w:hanging="360"/>
      </w:pPr>
      <w:rPr>
        <w:rFonts w:ascii="Arial" w:hAnsi="Arial" w:hint="default"/>
      </w:rPr>
    </w:lvl>
    <w:lvl w:ilvl="3" w:tplc="C2FA88B8">
      <w:numFmt w:val="bullet"/>
      <w:lvlText w:val="–"/>
      <w:lvlJc w:val="left"/>
      <w:pPr>
        <w:tabs>
          <w:tab w:val="num" w:pos="2880"/>
        </w:tabs>
        <w:ind w:left="2880" w:hanging="360"/>
      </w:pPr>
      <w:rPr>
        <w:rFonts w:ascii="Arial" w:hAnsi="Arial" w:hint="default"/>
      </w:rPr>
    </w:lvl>
    <w:lvl w:ilvl="4" w:tplc="703C21A2" w:tentative="1">
      <w:start w:val="1"/>
      <w:numFmt w:val="bullet"/>
      <w:lvlText w:val="•"/>
      <w:lvlJc w:val="left"/>
      <w:pPr>
        <w:tabs>
          <w:tab w:val="num" w:pos="3600"/>
        </w:tabs>
        <w:ind w:left="3600" w:hanging="360"/>
      </w:pPr>
      <w:rPr>
        <w:rFonts w:ascii="Arial" w:hAnsi="Arial" w:hint="default"/>
      </w:rPr>
    </w:lvl>
    <w:lvl w:ilvl="5" w:tplc="AE94E5BC" w:tentative="1">
      <w:start w:val="1"/>
      <w:numFmt w:val="bullet"/>
      <w:lvlText w:val="•"/>
      <w:lvlJc w:val="left"/>
      <w:pPr>
        <w:tabs>
          <w:tab w:val="num" w:pos="4320"/>
        </w:tabs>
        <w:ind w:left="4320" w:hanging="360"/>
      </w:pPr>
      <w:rPr>
        <w:rFonts w:ascii="Arial" w:hAnsi="Arial" w:hint="default"/>
      </w:rPr>
    </w:lvl>
    <w:lvl w:ilvl="6" w:tplc="E7E86782" w:tentative="1">
      <w:start w:val="1"/>
      <w:numFmt w:val="bullet"/>
      <w:lvlText w:val="•"/>
      <w:lvlJc w:val="left"/>
      <w:pPr>
        <w:tabs>
          <w:tab w:val="num" w:pos="5040"/>
        </w:tabs>
        <w:ind w:left="5040" w:hanging="360"/>
      </w:pPr>
      <w:rPr>
        <w:rFonts w:ascii="Arial" w:hAnsi="Arial" w:hint="default"/>
      </w:rPr>
    </w:lvl>
    <w:lvl w:ilvl="7" w:tplc="5D1EB5D2" w:tentative="1">
      <w:start w:val="1"/>
      <w:numFmt w:val="bullet"/>
      <w:lvlText w:val="•"/>
      <w:lvlJc w:val="left"/>
      <w:pPr>
        <w:tabs>
          <w:tab w:val="num" w:pos="5760"/>
        </w:tabs>
        <w:ind w:left="5760" w:hanging="360"/>
      </w:pPr>
      <w:rPr>
        <w:rFonts w:ascii="Arial" w:hAnsi="Arial" w:hint="default"/>
      </w:rPr>
    </w:lvl>
    <w:lvl w:ilvl="8" w:tplc="B692B3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4305087"/>
    <w:multiLevelType w:val="hybridMultilevel"/>
    <w:tmpl w:val="36C0F400"/>
    <w:lvl w:ilvl="0" w:tplc="6A9C6D52">
      <w:start w:val="1"/>
      <w:numFmt w:val="bullet"/>
      <w:lvlText w:val="•"/>
      <w:lvlJc w:val="left"/>
      <w:pPr>
        <w:tabs>
          <w:tab w:val="num" w:pos="720"/>
        </w:tabs>
        <w:ind w:left="720" w:hanging="360"/>
      </w:pPr>
      <w:rPr>
        <w:rFonts w:ascii="Arial" w:hAnsi="Arial" w:hint="default"/>
      </w:rPr>
    </w:lvl>
    <w:lvl w:ilvl="1" w:tplc="470268FE">
      <w:start w:val="1"/>
      <w:numFmt w:val="bullet"/>
      <w:lvlText w:val="•"/>
      <w:lvlJc w:val="left"/>
      <w:pPr>
        <w:tabs>
          <w:tab w:val="num" w:pos="1440"/>
        </w:tabs>
        <w:ind w:left="1440" w:hanging="360"/>
      </w:pPr>
      <w:rPr>
        <w:rFonts w:ascii="Arial" w:hAnsi="Arial" w:hint="default"/>
      </w:rPr>
    </w:lvl>
    <w:lvl w:ilvl="2" w:tplc="3A983C00">
      <w:start w:val="1"/>
      <w:numFmt w:val="bullet"/>
      <w:lvlText w:val="•"/>
      <w:lvlJc w:val="left"/>
      <w:pPr>
        <w:tabs>
          <w:tab w:val="num" w:pos="2160"/>
        </w:tabs>
        <w:ind w:left="2160" w:hanging="360"/>
      </w:pPr>
      <w:rPr>
        <w:rFonts w:ascii="Arial" w:hAnsi="Arial" w:hint="default"/>
      </w:rPr>
    </w:lvl>
    <w:lvl w:ilvl="3" w:tplc="1CE4DCF0" w:tentative="1">
      <w:start w:val="1"/>
      <w:numFmt w:val="bullet"/>
      <w:lvlText w:val="•"/>
      <w:lvlJc w:val="left"/>
      <w:pPr>
        <w:tabs>
          <w:tab w:val="num" w:pos="2880"/>
        </w:tabs>
        <w:ind w:left="2880" w:hanging="360"/>
      </w:pPr>
      <w:rPr>
        <w:rFonts w:ascii="Arial" w:hAnsi="Arial" w:hint="default"/>
      </w:rPr>
    </w:lvl>
    <w:lvl w:ilvl="4" w:tplc="6602C7FA" w:tentative="1">
      <w:start w:val="1"/>
      <w:numFmt w:val="bullet"/>
      <w:lvlText w:val="•"/>
      <w:lvlJc w:val="left"/>
      <w:pPr>
        <w:tabs>
          <w:tab w:val="num" w:pos="3600"/>
        </w:tabs>
        <w:ind w:left="3600" w:hanging="360"/>
      </w:pPr>
      <w:rPr>
        <w:rFonts w:ascii="Arial" w:hAnsi="Arial" w:hint="default"/>
      </w:rPr>
    </w:lvl>
    <w:lvl w:ilvl="5" w:tplc="68F03052" w:tentative="1">
      <w:start w:val="1"/>
      <w:numFmt w:val="bullet"/>
      <w:lvlText w:val="•"/>
      <w:lvlJc w:val="left"/>
      <w:pPr>
        <w:tabs>
          <w:tab w:val="num" w:pos="4320"/>
        </w:tabs>
        <w:ind w:left="4320" w:hanging="360"/>
      </w:pPr>
      <w:rPr>
        <w:rFonts w:ascii="Arial" w:hAnsi="Arial" w:hint="default"/>
      </w:rPr>
    </w:lvl>
    <w:lvl w:ilvl="6" w:tplc="49001A0C" w:tentative="1">
      <w:start w:val="1"/>
      <w:numFmt w:val="bullet"/>
      <w:lvlText w:val="•"/>
      <w:lvlJc w:val="left"/>
      <w:pPr>
        <w:tabs>
          <w:tab w:val="num" w:pos="5040"/>
        </w:tabs>
        <w:ind w:left="5040" w:hanging="360"/>
      </w:pPr>
      <w:rPr>
        <w:rFonts w:ascii="Arial" w:hAnsi="Arial" w:hint="default"/>
      </w:rPr>
    </w:lvl>
    <w:lvl w:ilvl="7" w:tplc="A6467264" w:tentative="1">
      <w:start w:val="1"/>
      <w:numFmt w:val="bullet"/>
      <w:lvlText w:val="•"/>
      <w:lvlJc w:val="left"/>
      <w:pPr>
        <w:tabs>
          <w:tab w:val="num" w:pos="5760"/>
        </w:tabs>
        <w:ind w:left="5760" w:hanging="360"/>
      </w:pPr>
      <w:rPr>
        <w:rFonts w:ascii="Arial" w:hAnsi="Arial" w:hint="default"/>
      </w:rPr>
    </w:lvl>
    <w:lvl w:ilvl="8" w:tplc="D62E3F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DE5A55"/>
    <w:multiLevelType w:val="hybridMultilevel"/>
    <w:tmpl w:val="8EC22B0E"/>
    <w:lvl w:ilvl="0" w:tplc="0770D1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132698"/>
    <w:multiLevelType w:val="hybridMultilevel"/>
    <w:tmpl w:val="8884D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491949"/>
    <w:multiLevelType w:val="hybridMultilevel"/>
    <w:tmpl w:val="9AD681BE"/>
    <w:lvl w:ilvl="0" w:tplc="F32A1B98">
      <w:start w:val="1"/>
      <w:numFmt w:val="bullet"/>
      <w:lvlText w:val="•"/>
      <w:lvlJc w:val="left"/>
      <w:pPr>
        <w:tabs>
          <w:tab w:val="num" w:pos="360"/>
        </w:tabs>
        <w:ind w:left="360" w:hanging="360"/>
      </w:pPr>
      <w:rPr>
        <w:rFonts w:ascii="Arial" w:hAnsi="Arial" w:hint="default"/>
      </w:rPr>
    </w:lvl>
    <w:lvl w:ilvl="1" w:tplc="0CA0A240">
      <w:numFmt w:val="bullet"/>
      <w:lvlText w:val="–"/>
      <w:lvlJc w:val="left"/>
      <w:pPr>
        <w:tabs>
          <w:tab w:val="num" w:pos="1080"/>
        </w:tabs>
        <w:ind w:left="1080" w:hanging="360"/>
      </w:pPr>
      <w:rPr>
        <w:rFonts w:ascii="Arial" w:hAnsi="Arial" w:hint="default"/>
      </w:rPr>
    </w:lvl>
    <w:lvl w:ilvl="2" w:tplc="1696BA76">
      <w:numFmt w:val="bullet"/>
      <w:lvlText w:val="•"/>
      <w:lvlJc w:val="left"/>
      <w:pPr>
        <w:tabs>
          <w:tab w:val="num" w:pos="1800"/>
        </w:tabs>
        <w:ind w:left="1800" w:hanging="360"/>
      </w:pPr>
      <w:rPr>
        <w:rFonts w:ascii="Arial" w:hAnsi="Arial" w:hint="default"/>
      </w:rPr>
    </w:lvl>
    <w:lvl w:ilvl="3" w:tplc="E068B832">
      <w:numFmt w:val="bullet"/>
      <w:lvlText w:val="–"/>
      <w:lvlJc w:val="left"/>
      <w:pPr>
        <w:tabs>
          <w:tab w:val="num" w:pos="2520"/>
        </w:tabs>
        <w:ind w:left="2520" w:hanging="360"/>
      </w:pPr>
      <w:rPr>
        <w:rFonts w:ascii="Arial" w:hAnsi="Arial" w:hint="default"/>
      </w:rPr>
    </w:lvl>
    <w:lvl w:ilvl="4" w:tplc="D31EBD52">
      <w:start w:val="1"/>
      <w:numFmt w:val="bullet"/>
      <w:lvlText w:val="•"/>
      <w:lvlJc w:val="left"/>
      <w:pPr>
        <w:tabs>
          <w:tab w:val="num" w:pos="3240"/>
        </w:tabs>
        <w:ind w:left="3240" w:hanging="360"/>
      </w:pPr>
      <w:rPr>
        <w:rFonts w:ascii="Arial" w:hAnsi="Arial" w:hint="default"/>
      </w:rPr>
    </w:lvl>
    <w:lvl w:ilvl="5" w:tplc="9224FD20" w:tentative="1">
      <w:start w:val="1"/>
      <w:numFmt w:val="bullet"/>
      <w:lvlText w:val="•"/>
      <w:lvlJc w:val="left"/>
      <w:pPr>
        <w:tabs>
          <w:tab w:val="num" w:pos="3960"/>
        </w:tabs>
        <w:ind w:left="3960" w:hanging="360"/>
      </w:pPr>
      <w:rPr>
        <w:rFonts w:ascii="Arial" w:hAnsi="Arial" w:hint="default"/>
      </w:rPr>
    </w:lvl>
    <w:lvl w:ilvl="6" w:tplc="72EEB58A" w:tentative="1">
      <w:start w:val="1"/>
      <w:numFmt w:val="bullet"/>
      <w:lvlText w:val="•"/>
      <w:lvlJc w:val="left"/>
      <w:pPr>
        <w:tabs>
          <w:tab w:val="num" w:pos="4680"/>
        </w:tabs>
        <w:ind w:left="4680" w:hanging="360"/>
      </w:pPr>
      <w:rPr>
        <w:rFonts w:ascii="Arial" w:hAnsi="Arial" w:hint="default"/>
      </w:rPr>
    </w:lvl>
    <w:lvl w:ilvl="7" w:tplc="27FA0752" w:tentative="1">
      <w:start w:val="1"/>
      <w:numFmt w:val="bullet"/>
      <w:lvlText w:val="•"/>
      <w:lvlJc w:val="left"/>
      <w:pPr>
        <w:tabs>
          <w:tab w:val="num" w:pos="5400"/>
        </w:tabs>
        <w:ind w:left="5400" w:hanging="360"/>
      </w:pPr>
      <w:rPr>
        <w:rFonts w:ascii="Arial" w:hAnsi="Arial" w:hint="default"/>
      </w:rPr>
    </w:lvl>
    <w:lvl w:ilvl="8" w:tplc="3BFC9A1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8B3408A"/>
    <w:multiLevelType w:val="hybridMultilevel"/>
    <w:tmpl w:val="79C02D9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496518"/>
    <w:multiLevelType w:val="hybridMultilevel"/>
    <w:tmpl w:val="322EA032"/>
    <w:lvl w:ilvl="0" w:tplc="26CCDC54">
      <w:start w:val="1"/>
      <w:numFmt w:val="bullet"/>
      <w:lvlText w:val="•"/>
      <w:lvlJc w:val="left"/>
      <w:pPr>
        <w:tabs>
          <w:tab w:val="num" w:pos="720"/>
        </w:tabs>
        <w:ind w:left="720" w:hanging="360"/>
      </w:pPr>
      <w:rPr>
        <w:rFonts w:ascii="Arial" w:hAnsi="Arial" w:hint="default"/>
      </w:rPr>
    </w:lvl>
    <w:lvl w:ilvl="1" w:tplc="FB6E3B58" w:tentative="1">
      <w:start w:val="1"/>
      <w:numFmt w:val="bullet"/>
      <w:lvlText w:val="•"/>
      <w:lvlJc w:val="left"/>
      <w:pPr>
        <w:tabs>
          <w:tab w:val="num" w:pos="1440"/>
        </w:tabs>
        <w:ind w:left="1440" w:hanging="360"/>
      </w:pPr>
      <w:rPr>
        <w:rFonts w:ascii="Arial" w:hAnsi="Arial" w:hint="default"/>
      </w:rPr>
    </w:lvl>
    <w:lvl w:ilvl="2" w:tplc="17D4A38E">
      <w:start w:val="1"/>
      <w:numFmt w:val="bullet"/>
      <w:lvlText w:val="•"/>
      <w:lvlJc w:val="left"/>
      <w:pPr>
        <w:tabs>
          <w:tab w:val="num" w:pos="2160"/>
        </w:tabs>
        <w:ind w:left="2160" w:hanging="360"/>
      </w:pPr>
      <w:rPr>
        <w:rFonts w:ascii="Arial" w:hAnsi="Arial" w:hint="default"/>
      </w:rPr>
    </w:lvl>
    <w:lvl w:ilvl="3" w:tplc="13E0FD90">
      <w:numFmt w:val="bullet"/>
      <w:lvlText w:val="–"/>
      <w:lvlJc w:val="left"/>
      <w:pPr>
        <w:tabs>
          <w:tab w:val="num" w:pos="2880"/>
        </w:tabs>
        <w:ind w:left="2880" w:hanging="360"/>
      </w:pPr>
      <w:rPr>
        <w:rFonts w:ascii="Arial" w:hAnsi="Arial" w:hint="default"/>
      </w:rPr>
    </w:lvl>
    <w:lvl w:ilvl="4" w:tplc="047C853A">
      <w:numFmt w:val="bullet"/>
      <w:lvlText w:val="»"/>
      <w:lvlJc w:val="left"/>
      <w:pPr>
        <w:tabs>
          <w:tab w:val="num" w:pos="3600"/>
        </w:tabs>
        <w:ind w:left="3600" w:hanging="360"/>
      </w:pPr>
      <w:rPr>
        <w:rFonts w:ascii="Arial" w:hAnsi="Arial" w:hint="default"/>
      </w:rPr>
    </w:lvl>
    <w:lvl w:ilvl="5" w:tplc="7BEED56A" w:tentative="1">
      <w:start w:val="1"/>
      <w:numFmt w:val="bullet"/>
      <w:lvlText w:val="•"/>
      <w:lvlJc w:val="left"/>
      <w:pPr>
        <w:tabs>
          <w:tab w:val="num" w:pos="4320"/>
        </w:tabs>
        <w:ind w:left="4320" w:hanging="360"/>
      </w:pPr>
      <w:rPr>
        <w:rFonts w:ascii="Arial" w:hAnsi="Arial" w:hint="default"/>
      </w:rPr>
    </w:lvl>
    <w:lvl w:ilvl="6" w:tplc="D5944E8E" w:tentative="1">
      <w:start w:val="1"/>
      <w:numFmt w:val="bullet"/>
      <w:lvlText w:val="•"/>
      <w:lvlJc w:val="left"/>
      <w:pPr>
        <w:tabs>
          <w:tab w:val="num" w:pos="5040"/>
        </w:tabs>
        <w:ind w:left="5040" w:hanging="360"/>
      </w:pPr>
      <w:rPr>
        <w:rFonts w:ascii="Arial" w:hAnsi="Arial" w:hint="default"/>
      </w:rPr>
    </w:lvl>
    <w:lvl w:ilvl="7" w:tplc="019C2E60" w:tentative="1">
      <w:start w:val="1"/>
      <w:numFmt w:val="bullet"/>
      <w:lvlText w:val="•"/>
      <w:lvlJc w:val="left"/>
      <w:pPr>
        <w:tabs>
          <w:tab w:val="num" w:pos="5760"/>
        </w:tabs>
        <w:ind w:left="5760" w:hanging="360"/>
      </w:pPr>
      <w:rPr>
        <w:rFonts w:ascii="Arial" w:hAnsi="Arial" w:hint="default"/>
      </w:rPr>
    </w:lvl>
    <w:lvl w:ilvl="8" w:tplc="93907E70"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7"/>
  </w:num>
  <w:num w:numId="4">
    <w:abstractNumId w:val="14"/>
  </w:num>
  <w:num w:numId="5">
    <w:abstractNumId w:val="11"/>
  </w:num>
  <w:num w:numId="6">
    <w:abstractNumId w:val="15"/>
  </w:num>
  <w:num w:numId="7">
    <w:abstractNumId w:val="16"/>
  </w:num>
  <w:num w:numId="8">
    <w:abstractNumId w:val="18"/>
  </w:num>
  <w:num w:numId="9">
    <w:abstractNumId w:val="2"/>
  </w:num>
  <w:num w:numId="10">
    <w:abstractNumId w:val="6"/>
  </w:num>
  <w:num w:numId="11">
    <w:abstractNumId w:val="7"/>
  </w:num>
  <w:num w:numId="12">
    <w:abstractNumId w:val="3"/>
  </w:num>
  <w:num w:numId="13">
    <w:abstractNumId w:val="4"/>
  </w:num>
  <w:num w:numId="14">
    <w:abstractNumId w:val="5"/>
  </w:num>
  <w:num w:numId="15">
    <w:abstractNumId w:val="1"/>
  </w:num>
  <w:num w:numId="16">
    <w:abstractNumId w:val="12"/>
  </w:num>
  <w:num w:numId="17">
    <w:abstractNumId w:val="13"/>
  </w:num>
  <w:num w:numId="18">
    <w:abstractNumId w:val="10"/>
  </w:num>
  <w:num w:numId="19">
    <w:abstractNumId w:val="0"/>
  </w:num>
  <w:num w:numId="20">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7ED"/>
    <w:rsid w:val="000034CD"/>
    <w:rsid w:val="0000371F"/>
    <w:rsid w:val="0000379E"/>
    <w:rsid w:val="000037AF"/>
    <w:rsid w:val="00003C52"/>
    <w:rsid w:val="000040BD"/>
    <w:rsid w:val="00004537"/>
    <w:rsid w:val="0000685F"/>
    <w:rsid w:val="000073C3"/>
    <w:rsid w:val="00007948"/>
    <w:rsid w:val="00010982"/>
    <w:rsid w:val="00011BF2"/>
    <w:rsid w:val="000128F2"/>
    <w:rsid w:val="00013771"/>
    <w:rsid w:val="00017799"/>
    <w:rsid w:val="00017D21"/>
    <w:rsid w:val="0002036D"/>
    <w:rsid w:val="00020852"/>
    <w:rsid w:val="0002191D"/>
    <w:rsid w:val="00021E68"/>
    <w:rsid w:val="000233B8"/>
    <w:rsid w:val="00023A17"/>
    <w:rsid w:val="00025905"/>
    <w:rsid w:val="000266A0"/>
    <w:rsid w:val="00026CF3"/>
    <w:rsid w:val="00030379"/>
    <w:rsid w:val="00030E6C"/>
    <w:rsid w:val="0003154D"/>
    <w:rsid w:val="00031C1D"/>
    <w:rsid w:val="0003248B"/>
    <w:rsid w:val="000346E1"/>
    <w:rsid w:val="000419BA"/>
    <w:rsid w:val="00041A95"/>
    <w:rsid w:val="000427CB"/>
    <w:rsid w:val="000448C2"/>
    <w:rsid w:val="000456D7"/>
    <w:rsid w:val="00045CBD"/>
    <w:rsid w:val="00046408"/>
    <w:rsid w:val="00047943"/>
    <w:rsid w:val="00047DDF"/>
    <w:rsid w:val="00047EC7"/>
    <w:rsid w:val="0005300E"/>
    <w:rsid w:val="000554DC"/>
    <w:rsid w:val="000565C4"/>
    <w:rsid w:val="00056846"/>
    <w:rsid w:val="000601CD"/>
    <w:rsid w:val="00060444"/>
    <w:rsid w:val="000612D1"/>
    <w:rsid w:val="000621A8"/>
    <w:rsid w:val="00064B3E"/>
    <w:rsid w:val="00065F1C"/>
    <w:rsid w:val="00066891"/>
    <w:rsid w:val="0006768C"/>
    <w:rsid w:val="00071032"/>
    <w:rsid w:val="00073860"/>
    <w:rsid w:val="00075B66"/>
    <w:rsid w:val="000766B3"/>
    <w:rsid w:val="000806FE"/>
    <w:rsid w:val="000820DA"/>
    <w:rsid w:val="000840C6"/>
    <w:rsid w:val="00085C1F"/>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082C"/>
    <w:rsid w:val="000C20DB"/>
    <w:rsid w:val="000C2D28"/>
    <w:rsid w:val="000C3691"/>
    <w:rsid w:val="000C37E4"/>
    <w:rsid w:val="000C5893"/>
    <w:rsid w:val="000D0AFE"/>
    <w:rsid w:val="000D1F67"/>
    <w:rsid w:val="000D4510"/>
    <w:rsid w:val="000D5153"/>
    <w:rsid w:val="000D6CFC"/>
    <w:rsid w:val="000D718D"/>
    <w:rsid w:val="000D748C"/>
    <w:rsid w:val="000E01D4"/>
    <w:rsid w:val="000E198C"/>
    <w:rsid w:val="000E1D6A"/>
    <w:rsid w:val="000E434A"/>
    <w:rsid w:val="000E441C"/>
    <w:rsid w:val="000E6DEC"/>
    <w:rsid w:val="000E6F56"/>
    <w:rsid w:val="000F0698"/>
    <w:rsid w:val="000F22CE"/>
    <w:rsid w:val="000F2741"/>
    <w:rsid w:val="000F3C2A"/>
    <w:rsid w:val="000F3F08"/>
    <w:rsid w:val="000F5102"/>
    <w:rsid w:val="000F6F65"/>
    <w:rsid w:val="000F7E86"/>
    <w:rsid w:val="0010127A"/>
    <w:rsid w:val="00103B38"/>
    <w:rsid w:val="00106A9F"/>
    <w:rsid w:val="001072A8"/>
    <w:rsid w:val="0011424E"/>
    <w:rsid w:val="00115120"/>
    <w:rsid w:val="00115B49"/>
    <w:rsid w:val="00117291"/>
    <w:rsid w:val="00123571"/>
    <w:rsid w:val="00123B5C"/>
    <w:rsid w:val="00124082"/>
    <w:rsid w:val="00126264"/>
    <w:rsid w:val="001301B1"/>
    <w:rsid w:val="00130E89"/>
    <w:rsid w:val="00132D36"/>
    <w:rsid w:val="00134CB5"/>
    <w:rsid w:val="001357DA"/>
    <w:rsid w:val="001365FD"/>
    <w:rsid w:val="00141A2F"/>
    <w:rsid w:val="00142339"/>
    <w:rsid w:val="00142771"/>
    <w:rsid w:val="00145505"/>
    <w:rsid w:val="00152C08"/>
    <w:rsid w:val="00153528"/>
    <w:rsid w:val="00153E28"/>
    <w:rsid w:val="00156690"/>
    <w:rsid w:val="0015697F"/>
    <w:rsid w:val="00160A47"/>
    <w:rsid w:val="00160B00"/>
    <w:rsid w:val="00162698"/>
    <w:rsid w:val="00162F78"/>
    <w:rsid w:val="0016310D"/>
    <w:rsid w:val="001643AC"/>
    <w:rsid w:val="00165362"/>
    <w:rsid w:val="001654B3"/>
    <w:rsid w:val="00170344"/>
    <w:rsid w:val="001708D0"/>
    <w:rsid w:val="00171D07"/>
    <w:rsid w:val="00172994"/>
    <w:rsid w:val="00173A44"/>
    <w:rsid w:val="0017516C"/>
    <w:rsid w:val="001751BF"/>
    <w:rsid w:val="00175AB9"/>
    <w:rsid w:val="00181060"/>
    <w:rsid w:val="00181D66"/>
    <w:rsid w:val="00182304"/>
    <w:rsid w:val="00182576"/>
    <w:rsid w:val="0018379B"/>
    <w:rsid w:val="001848A8"/>
    <w:rsid w:val="00184EFC"/>
    <w:rsid w:val="0018585B"/>
    <w:rsid w:val="00191CA1"/>
    <w:rsid w:val="00192CE3"/>
    <w:rsid w:val="00193116"/>
    <w:rsid w:val="00196957"/>
    <w:rsid w:val="001A08AA"/>
    <w:rsid w:val="001A298D"/>
    <w:rsid w:val="001A2A4D"/>
    <w:rsid w:val="001A3120"/>
    <w:rsid w:val="001A3291"/>
    <w:rsid w:val="001A5A88"/>
    <w:rsid w:val="001B0237"/>
    <w:rsid w:val="001B0BD1"/>
    <w:rsid w:val="001B12EB"/>
    <w:rsid w:val="001B1C3C"/>
    <w:rsid w:val="001B284A"/>
    <w:rsid w:val="001B3190"/>
    <w:rsid w:val="001B4EA7"/>
    <w:rsid w:val="001B7A93"/>
    <w:rsid w:val="001C3159"/>
    <w:rsid w:val="001C3A35"/>
    <w:rsid w:val="001C5DBB"/>
    <w:rsid w:val="001C602C"/>
    <w:rsid w:val="001C67F1"/>
    <w:rsid w:val="001C7645"/>
    <w:rsid w:val="001D3283"/>
    <w:rsid w:val="001D5FAC"/>
    <w:rsid w:val="001D61DA"/>
    <w:rsid w:val="001D6D1A"/>
    <w:rsid w:val="001D7E18"/>
    <w:rsid w:val="001E002D"/>
    <w:rsid w:val="001E0240"/>
    <w:rsid w:val="001E073C"/>
    <w:rsid w:val="001E0C02"/>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2373"/>
    <w:rsid w:val="00212DBF"/>
    <w:rsid w:val="00213548"/>
    <w:rsid w:val="002138EA"/>
    <w:rsid w:val="00214859"/>
    <w:rsid w:val="00214FBD"/>
    <w:rsid w:val="00217996"/>
    <w:rsid w:val="00222897"/>
    <w:rsid w:val="00222AD3"/>
    <w:rsid w:val="00222B3E"/>
    <w:rsid w:val="00223E29"/>
    <w:rsid w:val="00224B6F"/>
    <w:rsid w:val="00230C68"/>
    <w:rsid w:val="00231775"/>
    <w:rsid w:val="00231866"/>
    <w:rsid w:val="00232268"/>
    <w:rsid w:val="00232B45"/>
    <w:rsid w:val="00234306"/>
    <w:rsid w:val="0023446F"/>
    <w:rsid w:val="00235127"/>
    <w:rsid w:val="00235394"/>
    <w:rsid w:val="00235E82"/>
    <w:rsid w:val="002363F5"/>
    <w:rsid w:val="00236424"/>
    <w:rsid w:val="002418EB"/>
    <w:rsid w:val="00241C1B"/>
    <w:rsid w:val="00241E5F"/>
    <w:rsid w:val="00242BBA"/>
    <w:rsid w:val="0024363B"/>
    <w:rsid w:val="0024471B"/>
    <w:rsid w:val="00245B6B"/>
    <w:rsid w:val="00245C0D"/>
    <w:rsid w:val="0024751D"/>
    <w:rsid w:val="0025035E"/>
    <w:rsid w:val="002517C4"/>
    <w:rsid w:val="0025345F"/>
    <w:rsid w:val="00254DE6"/>
    <w:rsid w:val="00257632"/>
    <w:rsid w:val="00260D4B"/>
    <w:rsid w:val="0026179F"/>
    <w:rsid w:val="002619C5"/>
    <w:rsid w:val="00261EF2"/>
    <w:rsid w:val="00262278"/>
    <w:rsid w:val="00262A43"/>
    <w:rsid w:val="00265053"/>
    <w:rsid w:val="00266918"/>
    <w:rsid w:val="00267CD2"/>
    <w:rsid w:val="002715D3"/>
    <w:rsid w:val="002716E7"/>
    <w:rsid w:val="00272BC8"/>
    <w:rsid w:val="00274DB5"/>
    <w:rsid w:val="00274E1A"/>
    <w:rsid w:val="00275B3C"/>
    <w:rsid w:val="002763A8"/>
    <w:rsid w:val="0027745D"/>
    <w:rsid w:val="00282213"/>
    <w:rsid w:val="002822F6"/>
    <w:rsid w:val="0028233A"/>
    <w:rsid w:val="00283084"/>
    <w:rsid w:val="0028309A"/>
    <w:rsid w:val="00284346"/>
    <w:rsid w:val="0028522B"/>
    <w:rsid w:val="00290654"/>
    <w:rsid w:val="00290810"/>
    <w:rsid w:val="00292B37"/>
    <w:rsid w:val="00293F12"/>
    <w:rsid w:val="00296B3D"/>
    <w:rsid w:val="002A05B0"/>
    <w:rsid w:val="002A1F95"/>
    <w:rsid w:val="002A1FF0"/>
    <w:rsid w:val="002A2E38"/>
    <w:rsid w:val="002A46DB"/>
    <w:rsid w:val="002A4F2C"/>
    <w:rsid w:val="002A4F8E"/>
    <w:rsid w:val="002A56DC"/>
    <w:rsid w:val="002A59D3"/>
    <w:rsid w:val="002A5B17"/>
    <w:rsid w:val="002B091A"/>
    <w:rsid w:val="002B10A5"/>
    <w:rsid w:val="002B3853"/>
    <w:rsid w:val="002B4609"/>
    <w:rsid w:val="002B5B16"/>
    <w:rsid w:val="002B5C26"/>
    <w:rsid w:val="002B74DF"/>
    <w:rsid w:val="002C0B4E"/>
    <w:rsid w:val="002C1961"/>
    <w:rsid w:val="002C1FC4"/>
    <w:rsid w:val="002C2C7C"/>
    <w:rsid w:val="002C36AF"/>
    <w:rsid w:val="002C4696"/>
    <w:rsid w:val="002C4B91"/>
    <w:rsid w:val="002D05DD"/>
    <w:rsid w:val="002D0F19"/>
    <w:rsid w:val="002D44CF"/>
    <w:rsid w:val="002D4648"/>
    <w:rsid w:val="002D4EAC"/>
    <w:rsid w:val="002D5870"/>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2E62"/>
    <w:rsid w:val="00313F7E"/>
    <w:rsid w:val="003140D7"/>
    <w:rsid w:val="00315302"/>
    <w:rsid w:val="00324944"/>
    <w:rsid w:val="00324C0D"/>
    <w:rsid w:val="003253ED"/>
    <w:rsid w:val="00331476"/>
    <w:rsid w:val="00332112"/>
    <w:rsid w:val="00332DD7"/>
    <w:rsid w:val="00341E05"/>
    <w:rsid w:val="00341EE1"/>
    <w:rsid w:val="003449E6"/>
    <w:rsid w:val="003466ED"/>
    <w:rsid w:val="0035177D"/>
    <w:rsid w:val="003543FA"/>
    <w:rsid w:val="00356B37"/>
    <w:rsid w:val="00357342"/>
    <w:rsid w:val="00361187"/>
    <w:rsid w:val="00361491"/>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575"/>
    <w:rsid w:val="00395673"/>
    <w:rsid w:val="00395AD7"/>
    <w:rsid w:val="00396A8B"/>
    <w:rsid w:val="003A0B5D"/>
    <w:rsid w:val="003A1829"/>
    <w:rsid w:val="003A377C"/>
    <w:rsid w:val="003A49BE"/>
    <w:rsid w:val="003A4CB3"/>
    <w:rsid w:val="003A4DC3"/>
    <w:rsid w:val="003A4E9A"/>
    <w:rsid w:val="003A665A"/>
    <w:rsid w:val="003B3F20"/>
    <w:rsid w:val="003B5F55"/>
    <w:rsid w:val="003B6D17"/>
    <w:rsid w:val="003B7165"/>
    <w:rsid w:val="003B7573"/>
    <w:rsid w:val="003C05A5"/>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E1394"/>
    <w:rsid w:val="003E2BDE"/>
    <w:rsid w:val="003E3A7C"/>
    <w:rsid w:val="003E5DC5"/>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510E"/>
    <w:rsid w:val="004151BA"/>
    <w:rsid w:val="00421A46"/>
    <w:rsid w:val="00422BAA"/>
    <w:rsid w:val="00423635"/>
    <w:rsid w:val="004237D4"/>
    <w:rsid w:val="0042488C"/>
    <w:rsid w:val="00430E86"/>
    <w:rsid w:val="00431856"/>
    <w:rsid w:val="00431C74"/>
    <w:rsid w:val="00432377"/>
    <w:rsid w:val="00432E62"/>
    <w:rsid w:val="00433282"/>
    <w:rsid w:val="00433FD7"/>
    <w:rsid w:val="00434E7A"/>
    <w:rsid w:val="004361B4"/>
    <w:rsid w:val="00436D44"/>
    <w:rsid w:val="00440921"/>
    <w:rsid w:val="00440AB8"/>
    <w:rsid w:val="00441C2A"/>
    <w:rsid w:val="004430CF"/>
    <w:rsid w:val="00443CC6"/>
    <w:rsid w:val="00444225"/>
    <w:rsid w:val="00444D6C"/>
    <w:rsid w:val="00450EF8"/>
    <w:rsid w:val="004543ED"/>
    <w:rsid w:val="004553B1"/>
    <w:rsid w:val="004553B9"/>
    <w:rsid w:val="0046402B"/>
    <w:rsid w:val="004645B3"/>
    <w:rsid w:val="00465F13"/>
    <w:rsid w:val="0046699D"/>
    <w:rsid w:val="00466B0A"/>
    <w:rsid w:val="004704E5"/>
    <w:rsid w:val="004759C8"/>
    <w:rsid w:val="00480616"/>
    <w:rsid w:val="0048134C"/>
    <w:rsid w:val="004824CE"/>
    <w:rsid w:val="004828C3"/>
    <w:rsid w:val="00485DDA"/>
    <w:rsid w:val="00486719"/>
    <w:rsid w:val="00490611"/>
    <w:rsid w:val="004912EB"/>
    <w:rsid w:val="0049156D"/>
    <w:rsid w:val="00497049"/>
    <w:rsid w:val="00497809"/>
    <w:rsid w:val="004A035D"/>
    <w:rsid w:val="004A0D35"/>
    <w:rsid w:val="004A17C7"/>
    <w:rsid w:val="004A41BD"/>
    <w:rsid w:val="004A4E6C"/>
    <w:rsid w:val="004A4F25"/>
    <w:rsid w:val="004A782C"/>
    <w:rsid w:val="004A7ADF"/>
    <w:rsid w:val="004B103C"/>
    <w:rsid w:val="004B1EF8"/>
    <w:rsid w:val="004B5CEC"/>
    <w:rsid w:val="004B693D"/>
    <w:rsid w:val="004B7715"/>
    <w:rsid w:val="004B7C86"/>
    <w:rsid w:val="004C1C7C"/>
    <w:rsid w:val="004C3B1D"/>
    <w:rsid w:val="004C67E0"/>
    <w:rsid w:val="004C72B1"/>
    <w:rsid w:val="004D072B"/>
    <w:rsid w:val="004D0C02"/>
    <w:rsid w:val="004D1DFD"/>
    <w:rsid w:val="004D2B59"/>
    <w:rsid w:val="004D3B52"/>
    <w:rsid w:val="004D42E8"/>
    <w:rsid w:val="004D521F"/>
    <w:rsid w:val="004D7A6A"/>
    <w:rsid w:val="004D7E24"/>
    <w:rsid w:val="004E2E83"/>
    <w:rsid w:val="004E73B0"/>
    <w:rsid w:val="004E7629"/>
    <w:rsid w:val="004E798E"/>
    <w:rsid w:val="004F09C1"/>
    <w:rsid w:val="004F2F68"/>
    <w:rsid w:val="004F6299"/>
    <w:rsid w:val="004F7A3D"/>
    <w:rsid w:val="0050407B"/>
    <w:rsid w:val="0050440E"/>
    <w:rsid w:val="005044B5"/>
    <w:rsid w:val="00505026"/>
    <w:rsid w:val="00505BFA"/>
    <w:rsid w:val="005060C0"/>
    <w:rsid w:val="00507F71"/>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5E73"/>
    <w:rsid w:val="00526B6F"/>
    <w:rsid w:val="0053142A"/>
    <w:rsid w:val="0053206E"/>
    <w:rsid w:val="005347FC"/>
    <w:rsid w:val="00535758"/>
    <w:rsid w:val="00540A87"/>
    <w:rsid w:val="00542384"/>
    <w:rsid w:val="00542487"/>
    <w:rsid w:val="00543E82"/>
    <w:rsid w:val="00544702"/>
    <w:rsid w:val="005479F5"/>
    <w:rsid w:val="00547D36"/>
    <w:rsid w:val="00550BCC"/>
    <w:rsid w:val="00551B83"/>
    <w:rsid w:val="005558CF"/>
    <w:rsid w:val="00556E1D"/>
    <w:rsid w:val="00556F07"/>
    <w:rsid w:val="00560492"/>
    <w:rsid w:val="00561D8D"/>
    <w:rsid w:val="005655DA"/>
    <w:rsid w:val="005658F5"/>
    <w:rsid w:val="0056763E"/>
    <w:rsid w:val="00570EB9"/>
    <w:rsid w:val="005713B7"/>
    <w:rsid w:val="0057169E"/>
    <w:rsid w:val="0057346A"/>
    <w:rsid w:val="00577A52"/>
    <w:rsid w:val="00580107"/>
    <w:rsid w:val="005811BC"/>
    <w:rsid w:val="0058233B"/>
    <w:rsid w:val="00584AC5"/>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4854"/>
    <w:rsid w:val="005A7306"/>
    <w:rsid w:val="005A7381"/>
    <w:rsid w:val="005A772A"/>
    <w:rsid w:val="005B207E"/>
    <w:rsid w:val="005B2292"/>
    <w:rsid w:val="005B41E8"/>
    <w:rsid w:val="005B587B"/>
    <w:rsid w:val="005B653A"/>
    <w:rsid w:val="005B7115"/>
    <w:rsid w:val="005C3B7F"/>
    <w:rsid w:val="005C6516"/>
    <w:rsid w:val="005C6689"/>
    <w:rsid w:val="005C7544"/>
    <w:rsid w:val="005D087C"/>
    <w:rsid w:val="005D1F5B"/>
    <w:rsid w:val="005D2248"/>
    <w:rsid w:val="005D3F3A"/>
    <w:rsid w:val="005D4B05"/>
    <w:rsid w:val="005D6A89"/>
    <w:rsid w:val="005D6D26"/>
    <w:rsid w:val="005D761F"/>
    <w:rsid w:val="005E4119"/>
    <w:rsid w:val="005E4F9B"/>
    <w:rsid w:val="005F4A7E"/>
    <w:rsid w:val="005F5386"/>
    <w:rsid w:val="005F5E51"/>
    <w:rsid w:val="005F6F42"/>
    <w:rsid w:val="00600AD8"/>
    <w:rsid w:val="00600C7E"/>
    <w:rsid w:val="00603C1C"/>
    <w:rsid w:val="00604EDB"/>
    <w:rsid w:val="00610D3E"/>
    <w:rsid w:val="00612402"/>
    <w:rsid w:val="0061646C"/>
    <w:rsid w:val="00621109"/>
    <w:rsid w:val="006216A8"/>
    <w:rsid w:val="006235EE"/>
    <w:rsid w:val="0062498C"/>
    <w:rsid w:val="006258A2"/>
    <w:rsid w:val="006301BA"/>
    <w:rsid w:val="00634095"/>
    <w:rsid w:val="006354A8"/>
    <w:rsid w:val="006362FF"/>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70916"/>
    <w:rsid w:val="00671E20"/>
    <w:rsid w:val="00673BA4"/>
    <w:rsid w:val="00674961"/>
    <w:rsid w:val="00676D1F"/>
    <w:rsid w:val="00680165"/>
    <w:rsid w:val="00680AF8"/>
    <w:rsid w:val="0068235D"/>
    <w:rsid w:val="00685642"/>
    <w:rsid w:val="006856E5"/>
    <w:rsid w:val="00685A73"/>
    <w:rsid w:val="0068615F"/>
    <w:rsid w:val="00686ABB"/>
    <w:rsid w:val="00686FBC"/>
    <w:rsid w:val="0068737B"/>
    <w:rsid w:val="0069720F"/>
    <w:rsid w:val="006A019B"/>
    <w:rsid w:val="006A0761"/>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B74"/>
    <w:rsid w:val="006C3095"/>
    <w:rsid w:val="006C5AA6"/>
    <w:rsid w:val="006C672B"/>
    <w:rsid w:val="006C674B"/>
    <w:rsid w:val="006C6F27"/>
    <w:rsid w:val="006D1755"/>
    <w:rsid w:val="006D2A0F"/>
    <w:rsid w:val="006D4225"/>
    <w:rsid w:val="006D47D2"/>
    <w:rsid w:val="006D611D"/>
    <w:rsid w:val="006D6933"/>
    <w:rsid w:val="006D7636"/>
    <w:rsid w:val="006D77BB"/>
    <w:rsid w:val="006E1144"/>
    <w:rsid w:val="006E1AD7"/>
    <w:rsid w:val="006E1E48"/>
    <w:rsid w:val="006E2345"/>
    <w:rsid w:val="006E366B"/>
    <w:rsid w:val="006E4C6E"/>
    <w:rsid w:val="006E4F62"/>
    <w:rsid w:val="006E7CBF"/>
    <w:rsid w:val="006F0923"/>
    <w:rsid w:val="006F2B4E"/>
    <w:rsid w:val="006F2BE0"/>
    <w:rsid w:val="006F3AB2"/>
    <w:rsid w:val="006F5898"/>
    <w:rsid w:val="006F7AD5"/>
    <w:rsid w:val="0070646B"/>
    <w:rsid w:val="007066FA"/>
    <w:rsid w:val="00706C55"/>
    <w:rsid w:val="00707941"/>
    <w:rsid w:val="00712498"/>
    <w:rsid w:val="007128E1"/>
    <w:rsid w:val="00712B9A"/>
    <w:rsid w:val="00712FE7"/>
    <w:rsid w:val="00712FE9"/>
    <w:rsid w:val="00713D69"/>
    <w:rsid w:val="007141ED"/>
    <w:rsid w:val="007157D5"/>
    <w:rsid w:val="00715BCC"/>
    <w:rsid w:val="00716E9F"/>
    <w:rsid w:val="00720840"/>
    <w:rsid w:val="00721B92"/>
    <w:rsid w:val="00721EEE"/>
    <w:rsid w:val="00721FC8"/>
    <w:rsid w:val="00723BD0"/>
    <w:rsid w:val="00724F51"/>
    <w:rsid w:val="0072630C"/>
    <w:rsid w:val="00726D4D"/>
    <w:rsid w:val="00727982"/>
    <w:rsid w:val="007307BC"/>
    <w:rsid w:val="00732A9C"/>
    <w:rsid w:val="007366B9"/>
    <w:rsid w:val="00736F21"/>
    <w:rsid w:val="0074030B"/>
    <w:rsid w:val="0074101D"/>
    <w:rsid w:val="00741A10"/>
    <w:rsid w:val="00742689"/>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76E84"/>
    <w:rsid w:val="0078017C"/>
    <w:rsid w:val="007808DE"/>
    <w:rsid w:val="00780A03"/>
    <w:rsid w:val="00781288"/>
    <w:rsid w:val="0078274A"/>
    <w:rsid w:val="007834B7"/>
    <w:rsid w:val="00785196"/>
    <w:rsid w:val="00785654"/>
    <w:rsid w:val="00785FEE"/>
    <w:rsid w:val="00793494"/>
    <w:rsid w:val="0079526E"/>
    <w:rsid w:val="00796FC6"/>
    <w:rsid w:val="007A17CA"/>
    <w:rsid w:val="007A28DC"/>
    <w:rsid w:val="007A446F"/>
    <w:rsid w:val="007A52C4"/>
    <w:rsid w:val="007A5D17"/>
    <w:rsid w:val="007A6272"/>
    <w:rsid w:val="007A667F"/>
    <w:rsid w:val="007A743E"/>
    <w:rsid w:val="007B0450"/>
    <w:rsid w:val="007B0D50"/>
    <w:rsid w:val="007B0E1D"/>
    <w:rsid w:val="007B21C5"/>
    <w:rsid w:val="007B319F"/>
    <w:rsid w:val="007B3B93"/>
    <w:rsid w:val="007B505C"/>
    <w:rsid w:val="007C0B20"/>
    <w:rsid w:val="007C11E3"/>
    <w:rsid w:val="007C2B61"/>
    <w:rsid w:val="007C3B6C"/>
    <w:rsid w:val="007C3C41"/>
    <w:rsid w:val="007C70FA"/>
    <w:rsid w:val="007C742F"/>
    <w:rsid w:val="007C772F"/>
    <w:rsid w:val="007D2044"/>
    <w:rsid w:val="007D4E54"/>
    <w:rsid w:val="007D5A9E"/>
    <w:rsid w:val="007D6048"/>
    <w:rsid w:val="007D6C01"/>
    <w:rsid w:val="007E02AD"/>
    <w:rsid w:val="007E1718"/>
    <w:rsid w:val="007E1F3B"/>
    <w:rsid w:val="007E1FF2"/>
    <w:rsid w:val="007E4809"/>
    <w:rsid w:val="007E56D8"/>
    <w:rsid w:val="007E5CFE"/>
    <w:rsid w:val="007E629F"/>
    <w:rsid w:val="007F015A"/>
    <w:rsid w:val="007F0E1E"/>
    <w:rsid w:val="007F13F5"/>
    <w:rsid w:val="007F182F"/>
    <w:rsid w:val="007F2E80"/>
    <w:rsid w:val="007F39F4"/>
    <w:rsid w:val="007F42D6"/>
    <w:rsid w:val="007F4EDC"/>
    <w:rsid w:val="007F628B"/>
    <w:rsid w:val="007F62EA"/>
    <w:rsid w:val="007F6311"/>
    <w:rsid w:val="007F700C"/>
    <w:rsid w:val="007F7E57"/>
    <w:rsid w:val="008002C6"/>
    <w:rsid w:val="00801967"/>
    <w:rsid w:val="0080248E"/>
    <w:rsid w:val="00805DF1"/>
    <w:rsid w:val="008072FF"/>
    <w:rsid w:val="00807700"/>
    <w:rsid w:val="0080788A"/>
    <w:rsid w:val="0081046D"/>
    <w:rsid w:val="00810FB0"/>
    <w:rsid w:val="0081689A"/>
    <w:rsid w:val="00821FE2"/>
    <w:rsid w:val="0082247A"/>
    <w:rsid w:val="008240E1"/>
    <w:rsid w:val="0082583A"/>
    <w:rsid w:val="00825845"/>
    <w:rsid w:val="00826532"/>
    <w:rsid w:val="0083000A"/>
    <w:rsid w:val="008322D6"/>
    <w:rsid w:val="0083389F"/>
    <w:rsid w:val="00835C3C"/>
    <w:rsid w:val="00835EAB"/>
    <w:rsid w:val="00836C44"/>
    <w:rsid w:val="00840540"/>
    <w:rsid w:val="00842B4F"/>
    <w:rsid w:val="00842CF5"/>
    <w:rsid w:val="00843B8B"/>
    <w:rsid w:val="00850D05"/>
    <w:rsid w:val="008510F1"/>
    <w:rsid w:val="0085170E"/>
    <w:rsid w:val="00852E95"/>
    <w:rsid w:val="00853D2E"/>
    <w:rsid w:val="00853D81"/>
    <w:rsid w:val="0085456F"/>
    <w:rsid w:val="00855508"/>
    <w:rsid w:val="008556A6"/>
    <w:rsid w:val="00861537"/>
    <w:rsid w:val="00861E44"/>
    <w:rsid w:val="008627A1"/>
    <w:rsid w:val="008634C4"/>
    <w:rsid w:val="00863AFE"/>
    <w:rsid w:val="00863EBB"/>
    <w:rsid w:val="00866314"/>
    <w:rsid w:val="008671F5"/>
    <w:rsid w:val="0086751B"/>
    <w:rsid w:val="00871645"/>
    <w:rsid w:val="00872512"/>
    <w:rsid w:val="008730D9"/>
    <w:rsid w:val="00874266"/>
    <w:rsid w:val="00874FE0"/>
    <w:rsid w:val="00875CB4"/>
    <w:rsid w:val="008764E7"/>
    <w:rsid w:val="008822AA"/>
    <w:rsid w:val="00883B9E"/>
    <w:rsid w:val="00884014"/>
    <w:rsid w:val="00885543"/>
    <w:rsid w:val="00885DDB"/>
    <w:rsid w:val="00891A01"/>
    <w:rsid w:val="008921D3"/>
    <w:rsid w:val="00893454"/>
    <w:rsid w:val="00894CDE"/>
    <w:rsid w:val="008A0249"/>
    <w:rsid w:val="008A24BF"/>
    <w:rsid w:val="008A4BA1"/>
    <w:rsid w:val="008B0C15"/>
    <w:rsid w:val="008B24BB"/>
    <w:rsid w:val="008B4235"/>
    <w:rsid w:val="008B6A34"/>
    <w:rsid w:val="008B6E98"/>
    <w:rsid w:val="008B7BBD"/>
    <w:rsid w:val="008B7DF8"/>
    <w:rsid w:val="008C0ECF"/>
    <w:rsid w:val="008C111C"/>
    <w:rsid w:val="008C198A"/>
    <w:rsid w:val="008C597F"/>
    <w:rsid w:val="008C5EEC"/>
    <w:rsid w:val="008C60E9"/>
    <w:rsid w:val="008D5814"/>
    <w:rsid w:val="008D73E1"/>
    <w:rsid w:val="008E0A4B"/>
    <w:rsid w:val="008E1312"/>
    <w:rsid w:val="008E314F"/>
    <w:rsid w:val="008E4239"/>
    <w:rsid w:val="008E4A88"/>
    <w:rsid w:val="008E4FC9"/>
    <w:rsid w:val="008E715E"/>
    <w:rsid w:val="008F10E2"/>
    <w:rsid w:val="008F2C5A"/>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0CF1"/>
    <w:rsid w:val="009112A9"/>
    <w:rsid w:val="00912016"/>
    <w:rsid w:val="009147F7"/>
    <w:rsid w:val="00915399"/>
    <w:rsid w:val="0092182B"/>
    <w:rsid w:val="00922EBD"/>
    <w:rsid w:val="00927141"/>
    <w:rsid w:val="00930C81"/>
    <w:rsid w:val="00930D32"/>
    <w:rsid w:val="00931377"/>
    <w:rsid w:val="00931702"/>
    <w:rsid w:val="00931937"/>
    <w:rsid w:val="00932EA8"/>
    <w:rsid w:val="00933D69"/>
    <w:rsid w:val="00934380"/>
    <w:rsid w:val="0093488A"/>
    <w:rsid w:val="00934967"/>
    <w:rsid w:val="00934D4B"/>
    <w:rsid w:val="00935866"/>
    <w:rsid w:val="009403DA"/>
    <w:rsid w:val="009421AF"/>
    <w:rsid w:val="00944384"/>
    <w:rsid w:val="00944AB4"/>
    <w:rsid w:val="009526FD"/>
    <w:rsid w:val="00952E14"/>
    <w:rsid w:val="00953F9A"/>
    <w:rsid w:val="00954B7C"/>
    <w:rsid w:val="009555F3"/>
    <w:rsid w:val="00955D91"/>
    <w:rsid w:val="0095748C"/>
    <w:rsid w:val="0096100C"/>
    <w:rsid w:val="0096268B"/>
    <w:rsid w:val="00965EC6"/>
    <w:rsid w:val="00966889"/>
    <w:rsid w:val="0096741E"/>
    <w:rsid w:val="009701F2"/>
    <w:rsid w:val="00970AC3"/>
    <w:rsid w:val="009743E7"/>
    <w:rsid w:val="00976913"/>
    <w:rsid w:val="009776DE"/>
    <w:rsid w:val="0098134C"/>
    <w:rsid w:val="009819AE"/>
    <w:rsid w:val="009829B0"/>
    <w:rsid w:val="00983072"/>
    <w:rsid w:val="00983910"/>
    <w:rsid w:val="00983A27"/>
    <w:rsid w:val="00984936"/>
    <w:rsid w:val="00991A76"/>
    <w:rsid w:val="009928D4"/>
    <w:rsid w:val="009944A9"/>
    <w:rsid w:val="00996AC8"/>
    <w:rsid w:val="009A2280"/>
    <w:rsid w:val="009A2C6C"/>
    <w:rsid w:val="009A63D1"/>
    <w:rsid w:val="009B1D86"/>
    <w:rsid w:val="009B22A6"/>
    <w:rsid w:val="009B2CB0"/>
    <w:rsid w:val="009B39E0"/>
    <w:rsid w:val="009B48F1"/>
    <w:rsid w:val="009B5F0E"/>
    <w:rsid w:val="009B6CC1"/>
    <w:rsid w:val="009C0567"/>
    <w:rsid w:val="009C0727"/>
    <w:rsid w:val="009C0D13"/>
    <w:rsid w:val="009C0F38"/>
    <w:rsid w:val="009C1996"/>
    <w:rsid w:val="009C1AD5"/>
    <w:rsid w:val="009C1E53"/>
    <w:rsid w:val="009C2A72"/>
    <w:rsid w:val="009C2D1D"/>
    <w:rsid w:val="009C3890"/>
    <w:rsid w:val="009C40A2"/>
    <w:rsid w:val="009C40E1"/>
    <w:rsid w:val="009C4A6F"/>
    <w:rsid w:val="009C628D"/>
    <w:rsid w:val="009D0348"/>
    <w:rsid w:val="009D03F4"/>
    <w:rsid w:val="009D0553"/>
    <w:rsid w:val="009D1BE4"/>
    <w:rsid w:val="009D2D08"/>
    <w:rsid w:val="009D3BBA"/>
    <w:rsid w:val="009D5DE0"/>
    <w:rsid w:val="009D62B1"/>
    <w:rsid w:val="009D6561"/>
    <w:rsid w:val="009D71AA"/>
    <w:rsid w:val="009D77E8"/>
    <w:rsid w:val="009E06CD"/>
    <w:rsid w:val="009E0843"/>
    <w:rsid w:val="009E2929"/>
    <w:rsid w:val="009E5870"/>
    <w:rsid w:val="009F1966"/>
    <w:rsid w:val="009F370F"/>
    <w:rsid w:val="009F3DD0"/>
    <w:rsid w:val="009F67CE"/>
    <w:rsid w:val="00A0535F"/>
    <w:rsid w:val="00A05FD2"/>
    <w:rsid w:val="00A068D6"/>
    <w:rsid w:val="00A07C99"/>
    <w:rsid w:val="00A126D8"/>
    <w:rsid w:val="00A17573"/>
    <w:rsid w:val="00A17A27"/>
    <w:rsid w:val="00A23256"/>
    <w:rsid w:val="00A24295"/>
    <w:rsid w:val="00A27CFA"/>
    <w:rsid w:val="00A32840"/>
    <w:rsid w:val="00A32EEC"/>
    <w:rsid w:val="00A33FD3"/>
    <w:rsid w:val="00A34818"/>
    <w:rsid w:val="00A35A6B"/>
    <w:rsid w:val="00A35E34"/>
    <w:rsid w:val="00A36214"/>
    <w:rsid w:val="00A426D9"/>
    <w:rsid w:val="00A44EBA"/>
    <w:rsid w:val="00A500BD"/>
    <w:rsid w:val="00A50244"/>
    <w:rsid w:val="00A50E31"/>
    <w:rsid w:val="00A522EF"/>
    <w:rsid w:val="00A5392F"/>
    <w:rsid w:val="00A53DA9"/>
    <w:rsid w:val="00A55F4E"/>
    <w:rsid w:val="00A57448"/>
    <w:rsid w:val="00A57ACE"/>
    <w:rsid w:val="00A60250"/>
    <w:rsid w:val="00A61831"/>
    <w:rsid w:val="00A626A0"/>
    <w:rsid w:val="00A6446C"/>
    <w:rsid w:val="00A65367"/>
    <w:rsid w:val="00A653A6"/>
    <w:rsid w:val="00A65439"/>
    <w:rsid w:val="00A66640"/>
    <w:rsid w:val="00A66F72"/>
    <w:rsid w:val="00A67244"/>
    <w:rsid w:val="00A67CA1"/>
    <w:rsid w:val="00A712A2"/>
    <w:rsid w:val="00A72864"/>
    <w:rsid w:val="00A73A6E"/>
    <w:rsid w:val="00A73DDE"/>
    <w:rsid w:val="00A75A43"/>
    <w:rsid w:val="00A77306"/>
    <w:rsid w:val="00A81045"/>
    <w:rsid w:val="00A81933"/>
    <w:rsid w:val="00A81B15"/>
    <w:rsid w:val="00A83A07"/>
    <w:rsid w:val="00A84318"/>
    <w:rsid w:val="00A84A78"/>
    <w:rsid w:val="00A85198"/>
    <w:rsid w:val="00A85234"/>
    <w:rsid w:val="00A85DBC"/>
    <w:rsid w:val="00A87366"/>
    <w:rsid w:val="00A878EF"/>
    <w:rsid w:val="00A902B5"/>
    <w:rsid w:val="00A938E6"/>
    <w:rsid w:val="00A93D3C"/>
    <w:rsid w:val="00A94AC4"/>
    <w:rsid w:val="00A96201"/>
    <w:rsid w:val="00A9656B"/>
    <w:rsid w:val="00A96E8B"/>
    <w:rsid w:val="00AA0705"/>
    <w:rsid w:val="00AA0F2D"/>
    <w:rsid w:val="00AA24C1"/>
    <w:rsid w:val="00AA4AD3"/>
    <w:rsid w:val="00AA4CA6"/>
    <w:rsid w:val="00AA4DD5"/>
    <w:rsid w:val="00AA4E6F"/>
    <w:rsid w:val="00AA5394"/>
    <w:rsid w:val="00AA5DEE"/>
    <w:rsid w:val="00AB2EDE"/>
    <w:rsid w:val="00AB3D61"/>
    <w:rsid w:val="00AB3F85"/>
    <w:rsid w:val="00AB601B"/>
    <w:rsid w:val="00AC062B"/>
    <w:rsid w:val="00AC0B13"/>
    <w:rsid w:val="00AC0B5C"/>
    <w:rsid w:val="00AC0EFF"/>
    <w:rsid w:val="00AC1270"/>
    <w:rsid w:val="00AC12AF"/>
    <w:rsid w:val="00AC2665"/>
    <w:rsid w:val="00AC2EEB"/>
    <w:rsid w:val="00AC37CE"/>
    <w:rsid w:val="00AC3951"/>
    <w:rsid w:val="00AC5005"/>
    <w:rsid w:val="00AC528C"/>
    <w:rsid w:val="00AC654A"/>
    <w:rsid w:val="00AC670F"/>
    <w:rsid w:val="00AC6B3D"/>
    <w:rsid w:val="00AC6DB8"/>
    <w:rsid w:val="00AD0039"/>
    <w:rsid w:val="00AD2058"/>
    <w:rsid w:val="00AD5FC6"/>
    <w:rsid w:val="00AD6613"/>
    <w:rsid w:val="00AD6D86"/>
    <w:rsid w:val="00AE12AD"/>
    <w:rsid w:val="00AE2DD6"/>
    <w:rsid w:val="00AE35E4"/>
    <w:rsid w:val="00AE5311"/>
    <w:rsid w:val="00AE747D"/>
    <w:rsid w:val="00AE77EC"/>
    <w:rsid w:val="00AF1CC9"/>
    <w:rsid w:val="00AF491B"/>
    <w:rsid w:val="00AF4F26"/>
    <w:rsid w:val="00AF5E4D"/>
    <w:rsid w:val="00AF6B14"/>
    <w:rsid w:val="00B01679"/>
    <w:rsid w:val="00B02756"/>
    <w:rsid w:val="00B02F68"/>
    <w:rsid w:val="00B036B9"/>
    <w:rsid w:val="00B03CAE"/>
    <w:rsid w:val="00B05546"/>
    <w:rsid w:val="00B061B3"/>
    <w:rsid w:val="00B067A5"/>
    <w:rsid w:val="00B06E27"/>
    <w:rsid w:val="00B06FDC"/>
    <w:rsid w:val="00B122E8"/>
    <w:rsid w:val="00B12421"/>
    <w:rsid w:val="00B12FE2"/>
    <w:rsid w:val="00B15D95"/>
    <w:rsid w:val="00B15E24"/>
    <w:rsid w:val="00B16291"/>
    <w:rsid w:val="00B17B1B"/>
    <w:rsid w:val="00B17D14"/>
    <w:rsid w:val="00B221C6"/>
    <w:rsid w:val="00B22E92"/>
    <w:rsid w:val="00B244B6"/>
    <w:rsid w:val="00B26074"/>
    <w:rsid w:val="00B260AF"/>
    <w:rsid w:val="00B26374"/>
    <w:rsid w:val="00B26F30"/>
    <w:rsid w:val="00B30F2A"/>
    <w:rsid w:val="00B31FB5"/>
    <w:rsid w:val="00B3223D"/>
    <w:rsid w:val="00B34988"/>
    <w:rsid w:val="00B3698F"/>
    <w:rsid w:val="00B37377"/>
    <w:rsid w:val="00B406C1"/>
    <w:rsid w:val="00B42372"/>
    <w:rsid w:val="00B42C7A"/>
    <w:rsid w:val="00B44009"/>
    <w:rsid w:val="00B463E3"/>
    <w:rsid w:val="00B47B48"/>
    <w:rsid w:val="00B50390"/>
    <w:rsid w:val="00B5192D"/>
    <w:rsid w:val="00B5566F"/>
    <w:rsid w:val="00B557DB"/>
    <w:rsid w:val="00B558AB"/>
    <w:rsid w:val="00B60148"/>
    <w:rsid w:val="00B60991"/>
    <w:rsid w:val="00B62D3B"/>
    <w:rsid w:val="00B64ABD"/>
    <w:rsid w:val="00B6703B"/>
    <w:rsid w:val="00B67619"/>
    <w:rsid w:val="00B703DC"/>
    <w:rsid w:val="00B70989"/>
    <w:rsid w:val="00B73149"/>
    <w:rsid w:val="00B7345A"/>
    <w:rsid w:val="00B73543"/>
    <w:rsid w:val="00B739BA"/>
    <w:rsid w:val="00B7458D"/>
    <w:rsid w:val="00B75EAA"/>
    <w:rsid w:val="00B80274"/>
    <w:rsid w:val="00B8446C"/>
    <w:rsid w:val="00B84970"/>
    <w:rsid w:val="00B87ECE"/>
    <w:rsid w:val="00B90595"/>
    <w:rsid w:val="00B925DD"/>
    <w:rsid w:val="00B92FAA"/>
    <w:rsid w:val="00B95A46"/>
    <w:rsid w:val="00B9622D"/>
    <w:rsid w:val="00BA1D66"/>
    <w:rsid w:val="00BA3426"/>
    <w:rsid w:val="00BA3A11"/>
    <w:rsid w:val="00BA5FAE"/>
    <w:rsid w:val="00BA6765"/>
    <w:rsid w:val="00BA7374"/>
    <w:rsid w:val="00BA799F"/>
    <w:rsid w:val="00BA7D33"/>
    <w:rsid w:val="00BB087F"/>
    <w:rsid w:val="00BB0BDD"/>
    <w:rsid w:val="00BB5FFE"/>
    <w:rsid w:val="00BB6A38"/>
    <w:rsid w:val="00BB7D1D"/>
    <w:rsid w:val="00BC40A6"/>
    <w:rsid w:val="00BC4CBB"/>
    <w:rsid w:val="00BC5AE7"/>
    <w:rsid w:val="00BC5BF3"/>
    <w:rsid w:val="00BC7D6D"/>
    <w:rsid w:val="00BC7FED"/>
    <w:rsid w:val="00BD14EA"/>
    <w:rsid w:val="00BD15F5"/>
    <w:rsid w:val="00BD493B"/>
    <w:rsid w:val="00BD5789"/>
    <w:rsid w:val="00BD6762"/>
    <w:rsid w:val="00BD7B79"/>
    <w:rsid w:val="00BD7BC3"/>
    <w:rsid w:val="00BE1672"/>
    <w:rsid w:val="00BE2B5A"/>
    <w:rsid w:val="00BE2BFC"/>
    <w:rsid w:val="00BE48B6"/>
    <w:rsid w:val="00BE6802"/>
    <w:rsid w:val="00BE7095"/>
    <w:rsid w:val="00BE78BD"/>
    <w:rsid w:val="00BF0015"/>
    <w:rsid w:val="00BF01B2"/>
    <w:rsid w:val="00BF03BB"/>
    <w:rsid w:val="00BF28CB"/>
    <w:rsid w:val="00BF2AF1"/>
    <w:rsid w:val="00BF3030"/>
    <w:rsid w:val="00BF35CC"/>
    <w:rsid w:val="00BF73F7"/>
    <w:rsid w:val="00BF7F29"/>
    <w:rsid w:val="00BF7F3A"/>
    <w:rsid w:val="00C03792"/>
    <w:rsid w:val="00C040A1"/>
    <w:rsid w:val="00C04118"/>
    <w:rsid w:val="00C047B2"/>
    <w:rsid w:val="00C04C16"/>
    <w:rsid w:val="00C0547C"/>
    <w:rsid w:val="00C05A3E"/>
    <w:rsid w:val="00C07A28"/>
    <w:rsid w:val="00C106D9"/>
    <w:rsid w:val="00C16EAA"/>
    <w:rsid w:val="00C179D8"/>
    <w:rsid w:val="00C20409"/>
    <w:rsid w:val="00C224B9"/>
    <w:rsid w:val="00C23D2D"/>
    <w:rsid w:val="00C26212"/>
    <w:rsid w:val="00C26EEE"/>
    <w:rsid w:val="00C3198F"/>
    <w:rsid w:val="00C329CB"/>
    <w:rsid w:val="00C34A58"/>
    <w:rsid w:val="00C34F14"/>
    <w:rsid w:val="00C3612F"/>
    <w:rsid w:val="00C36435"/>
    <w:rsid w:val="00C411E2"/>
    <w:rsid w:val="00C42EA1"/>
    <w:rsid w:val="00C43723"/>
    <w:rsid w:val="00C50891"/>
    <w:rsid w:val="00C51DA7"/>
    <w:rsid w:val="00C51ECB"/>
    <w:rsid w:val="00C526B3"/>
    <w:rsid w:val="00C53A1A"/>
    <w:rsid w:val="00C546CF"/>
    <w:rsid w:val="00C56601"/>
    <w:rsid w:val="00C575F0"/>
    <w:rsid w:val="00C57669"/>
    <w:rsid w:val="00C578B3"/>
    <w:rsid w:val="00C57E8F"/>
    <w:rsid w:val="00C613CA"/>
    <w:rsid w:val="00C67450"/>
    <w:rsid w:val="00C70E7D"/>
    <w:rsid w:val="00C73658"/>
    <w:rsid w:val="00C80CB7"/>
    <w:rsid w:val="00C816A2"/>
    <w:rsid w:val="00C8176D"/>
    <w:rsid w:val="00C81962"/>
    <w:rsid w:val="00C822C3"/>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A7F35"/>
    <w:rsid w:val="00CB1793"/>
    <w:rsid w:val="00CB1FCB"/>
    <w:rsid w:val="00CB203F"/>
    <w:rsid w:val="00CB2E29"/>
    <w:rsid w:val="00CB302C"/>
    <w:rsid w:val="00CB3271"/>
    <w:rsid w:val="00CB3746"/>
    <w:rsid w:val="00CB62D1"/>
    <w:rsid w:val="00CB77C1"/>
    <w:rsid w:val="00CC01F7"/>
    <w:rsid w:val="00CC119B"/>
    <w:rsid w:val="00CC1478"/>
    <w:rsid w:val="00CC26C6"/>
    <w:rsid w:val="00CC5EE3"/>
    <w:rsid w:val="00CD03C9"/>
    <w:rsid w:val="00CD2A32"/>
    <w:rsid w:val="00CD4DC8"/>
    <w:rsid w:val="00CD52D5"/>
    <w:rsid w:val="00CD6473"/>
    <w:rsid w:val="00CD6C7E"/>
    <w:rsid w:val="00CE0A81"/>
    <w:rsid w:val="00CE0F68"/>
    <w:rsid w:val="00CE2062"/>
    <w:rsid w:val="00CE2B8D"/>
    <w:rsid w:val="00CE5D2F"/>
    <w:rsid w:val="00CE61A3"/>
    <w:rsid w:val="00CE64A9"/>
    <w:rsid w:val="00CE6621"/>
    <w:rsid w:val="00CE6B6C"/>
    <w:rsid w:val="00CE6DC8"/>
    <w:rsid w:val="00CE7065"/>
    <w:rsid w:val="00CE719E"/>
    <w:rsid w:val="00CF0C96"/>
    <w:rsid w:val="00CF1288"/>
    <w:rsid w:val="00CF1369"/>
    <w:rsid w:val="00CF1BA7"/>
    <w:rsid w:val="00CF21D8"/>
    <w:rsid w:val="00CF3CC6"/>
    <w:rsid w:val="00CF4EC1"/>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2961"/>
    <w:rsid w:val="00D262B4"/>
    <w:rsid w:val="00D264AA"/>
    <w:rsid w:val="00D30122"/>
    <w:rsid w:val="00D31DFC"/>
    <w:rsid w:val="00D34509"/>
    <w:rsid w:val="00D34921"/>
    <w:rsid w:val="00D34A98"/>
    <w:rsid w:val="00D34DA4"/>
    <w:rsid w:val="00D36614"/>
    <w:rsid w:val="00D37693"/>
    <w:rsid w:val="00D40266"/>
    <w:rsid w:val="00D40453"/>
    <w:rsid w:val="00D40E06"/>
    <w:rsid w:val="00D42C9E"/>
    <w:rsid w:val="00D50D6E"/>
    <w:rsid w:val="00D50DBD"/>
    <w:rsid w:val="00D520E4"/>
    <w:rsid w:val="00D526A5"/>
    <w:rsid w:val="00D53BFB"/>
    <w:rsid w:val="00D5415B"/>
    <w:rsid w:val="00D55AF6"/>
    <w:rsid w:val="00D55F77"/>
    <w:rsid w:val="00D5652F"/>
    <w:rsid w:val="00D575F4"/>
    <w:rsid w:val="00D57DFA"/>
    <w:rsid w:val="00D57FF1"/>
    <w:rsid w:val="00D60B9E"/>
    <w:rsid w:val="00D61F2B"/>
    <w:rsid w:val="00D651AF"/>
    <w:rsid w:val="00D66315"/>
    <w:rsid w:val="00D66545"/>
    <w:rsid w:val="00D6769D"/>
    <w:rsid w:val="00D70E88"/>
    <w:rsid w:val="00D70F87"/>
    <w:rsid w:val="00D70F9D"/>
    <w:rsid w:val="00D71D3B"/>
    <w:rsid w:val="00D73C4A"/>
    <w:rsid w:val="00D74331"/>
    <w:rsid w:val="00D75B4A"/>
    <w:rsid w:val="00D75D35"/>
    <w:rsid w:val="00D8004F"/>
    <w:rsid w:val="00D80F86"/>
    <w:rsid w:val="00D839B8"/>
    <w:rsid w:val="00D83AAD"/>
    <w:rsid w:val="00D83E50"/>
    <w:rsid w:val="00D84411"/>
    <w:rsid w:val="00D85C68"/>
    <w:rsid w:val="00D86058"/>
    <w:rsid w:val="00D87062"/>
    <w:rsid w:val="00D90132"/>
    <w:rsid w:val="00D90546"/>
    <w:rsid w:val="00D9135B"/>
    <w:rsid w:val="00D915EA"/>
    <w:rsid w:val="00D91D89"/>
    <w:rsid w:val="00DA025E"/>
    <w:rsid w:val="00DA518A"/>
    <w:rsid w:val="00DA636F"/>
    <w:rsid w:val="00DA706D"/>
    <w:rsid w:val="00DA75CF"/>
    <w:rsid w:val="00DB0073"/>
    <w:rsid w:val="00DB0BA5"/>
    <w:rsid w:val="00DB0C4C"/>
    <w:rsid w:val="00DB4DD4"/>
    <w:rsid w:val="00DB6626"/>
    <w:rsid w:val="00DB6CA1"/>
    <w:rsid w:val="00DB7703"/>
    <w:rsid w:val="00DC2037"/>
    <w:rsid w:val="00DC39A9"/>
    <w:rsid w:val="00DC53E7"/>
    <w:rsid w:val="00DC6C94"/>
    <w:rsid w:val="00DC756C"/>
    <w:rsid w:val="00DD06E0"/>
    <w:rsid w:val="00DD0C2C"/>
    <w:rsid w:val="00DD0DB3"/>
    <w:rsid w:val="00DD495D"/>
    <w:rsid w:val="00DD576B"/>
    <w:rsid w:val="00DE22B1"/>
    <w:rsid w:val="00DE283D"/>
    <w:rsid w:val="00DE44DC"/>
    <w:rsid w:val="00DE53C6"/>
    <w:rsid w:val="00DE60C1"/>
    <w:rsid w:val="00DE67FC"/>
    <w:rsid w:val="00DF0815"/>
    <w:rsid w:val="00DF30DF"/>
    <w:rsid w:val="00DF4AA7"/>
    <w:rsid w:val="00DF4AAF"/>
    <w:rsid w:val="00DF654D"/>
    <w:rsid w:val="00DF7964"/>
    <w:rsid w:val="00E02397"/>
    <w:rsid w:val="00E064D0"/>
    <w:rsid w:val="00E06B0C"/>
    <w:rsid w:val="00E07B9A"/>
    <w:rsid w:val="00E10407"/>
    <w:rsid w:val="00E113D6"/>
    <w:rsid w:val="00E15725"/>
    <w:rsid w:val="00E15F57"/>
    <w:rsid w:val="00E16277"/>
    <w:rsid w:val="00E22B3F"/>
    <w:rsid w:val="00E237F4"/>
    <w:rsid w:val="00E238E4"/>
    <w:rsid w:val="00E253B2"/>
    <w:rsid w:val="00E26F58"/>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7B63"/>
    <w:rsid w:val="00E519C5"/>
    <w:rsid w:val="00E52777"/>
    <w:rsid w:val="00E5329C"/>
    <w:rsid w:val="00E5363C"/>
    <w:rsid w:val="00E53A16"/>
    <w:rsid w:val="00E53BE1"/>
    <w:rsid w:val="00E54AF8"/>
    <w:rsid w:val="00E55ABC"/>
    <w:rsid w:val="00E57B74"/>
    <w:rsid w:val="00E6150C"/>
    <w:rsid w:val="00E61DFE"/>
    <w:rsid w:val="00E62283"/>
    <w:rsid w:val="00E634BD"/>
    <w:rsid w:val="00E63F05"/>
    <w:rsid w:val="00E65040"/>
    <w:rsid w:val="00E66779"/>
    <w:rsid w:val="00E668EB"/>
    <w:rsid w:val="00E67D45"/>
    <w:rsid w:val="00E70031"/>
    <w:rsid w:val="00E70E0B"/>
    <w:rsid w:val="00E714A5"/>
    <w:rsid w:val="00E73256"/>
    <w:rsid w:val="00E73617"/>
    <w:rsid w:val="00E73D08"/>
    <w:rsid w:val="00E75259"/>
    <w:rsid w:val="00E75C57"/>
    <w:rsid w:val="00E7642B"/>
    <w:rsid w:val="00E809FE"/>
    <w:rsid w:val="00E80E0E"/>
    <w:rsid w:val="00E8129F"/>
    <w:rsid w:val="00E81E3D"/>
    <w:rsid w:val="00E82032"/>
    <w:rsid w:val="00E822BF"/>
    <w:rsid w:val="00E83F84"/>
    <w:rsid w:val="00E845C2"/>
    <w:rsid w:val="00E8629F"/>
    <w:rsid w:val="00E86553"/>
    <w:rsid w:val="00E874A1"/>
    <w:rsid w:val="00E877DF"/>
    <w:rsid w:val="00E902E8"/>
    <w:rsid w:val="00E908D1"/>
    <w:rsid w:val="00E909C8"/>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8D8"/>
    <w:rsid w:val="00EC2A82"/>
    <w:rsid w:val="00EC3ADB"/>
    <w:rsid w:val="00EC44C8"/>
    <w:rsid w:val="00EC49ED"/>
    <w:rsid w:val="00EC4B85"/>
    <w:rsid w:val="00EC502F"/>
    <w:rsid w:val="00EC556A"/>
    <w:rsid w:val="00EC7140"/>
    <w:rsid w:val="00EC722B"/>
    <w:rsid w:val="00ED0555"/>
    <w:rsid w:val="00ED16DD"/>
    <w:rsid w:val="00ED293E"/>
    <w:rsid w:val="00ED2DEB"/>
    <w:rsid w:val="00ED509A"/>
    <w:rsid w:val="00ED5262"/>
    <w:rsid w:val="00ED5D0F"/>
    <w:rsid w:val="00ED6996"/>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60BB"/>
    <w:rsid w:val="00F262D7"/>
    <w:rsid w:val="00F268F9"/>
    <w:rsid w:val="00F2748F"/>
    <w:rsid w:val="00F27581"/>
    <w:rsid w:val="00F27D61"/>
    <w:rsid w:val="00F30B22"/>
    <w:rsid w:val="00F30DEE"/>
    <w:rsid w:val="00F31F73"/>
    <w:rsid w:val="00F324ED"/>
    <w:rsid w:val="00F3281B"/>
    <w:rsid w:val="00F32CE5"/>
    <w:rsid w:val="00F32DDC"/>
    <w:rsid w:val="00F33BBB"/>
    <w:rsid w:val="00F33C35"/>
    <w:rsid w:val="00F34884"/>
    <w:rsid w:val="00F35313"/>
    <w:rsid w:val="00F3578A"/>
    <w:rsid w:val="00F360FF"/>
    <w:rsid w:val="00F374B6"/>
    <w:rsid w:val="00F40766"/>
    <w:rsid w:val="00F408E5"/>
    <w:rsid w:val="00F40D2B"/>
    <w:rsid w:val="00F43104"/>
    <w:rsid w:val="00F44A61"/>
    <w:rsid w:val="00F44B2A"/>
    <w:rsid w:val="00F4734D"/>
    <w:rsid w:val="00F47599"/>
    <w:rsid w:val="00F47D81"/>
    <w:rsid w:val="00F53671"/>
    <w:rsid w:val="00F55467"/>
    <w:rsid w:val="00F56558"/>
    <w:rsid w:val="00F56DD6"/>
    <w:rsid w:val="00F60C7B"/>
    <w:rsid w:val="00F63A09"/>
    <w:rsid w:val="00F640C8"/>
    <w:rsid w:val="00F6449F"/>
    <w:rsid w:val="00F64E51"/>
    <w:rsid w:val="00F66A1B"/>
    <w:rsid w:val="00F70197"/>
    <w:rsid w:val="00F701DC"/>
    <w:rsid w:val="00F70B8A"/>
    <w:rsid w:val="00F71246"/>
    <w:rsid w:val="00F7146E"/>
    <w:rsid w:val="00F767A7"/>
    <w:rsid w:val="00F76FBE"/>
    <w:rsid w:val="00F80D15"/>
    <w:rsid w:val="00F81BB6"/>
    <w:rsid w:val="00F82B39"/>
    <w:rsid w:val="00F835C1"/>
    <w:rsid w:val="00F84CC4"/>
    <w:rsid w:val="00F84DD8"/>
    <w:rsid w:val="00F86875"/>
    <w:rsid w:val="00F86AEB"/>
    <w:rsid w:val="00F8704F"/>
    <w:rsid w:val="00F87B0C"/>
    <w:rsid w:val="00F9384F"/>
    <w:rsid w:val="00F9707F"/>
    <w:rsid w:val="00F9774B"/>
    <w:rsid w:val="00FA0423"/>
    <w:rsid w:val="00FA191B"/>
    <w:rsid w:val="00FA2208"/>
    <w:rsid w:val="00FA2CF7"/>
    <w:rsid w:val="00FA2E18"/>
    <w:rsid w:val="00FA6851"/>
    <w:rsid w:val="00FA76C0"/>
    <w:rsid w:val="00FB07C4"/>
    <w:rsid w:val="00FB0D2D"/>
    <w:rsid w:val="00FB12E9"/>
    <w:rsid w:val="00FB2CCA"/>
    <w:rsid w:val="00FB380B"/>
    <w:rsid w:val="00FB52C2"/>
    <w:rsid w:val="00FB58D3"/>
    <w:rsid w:val="00FB6375"/>
    <w:rsid w:val="00FC051F"/>
    <w:rsid w:val="00FC0B90"/>
    <w:rsid w:val="00FC542F"/>
    <w:rsid w:val="00FC633F"/>
    <w:rsid w:val="00FC6C4B"/>
    <w:rsid w:val="00FC7090"/>
    <w:rsid w:val="00FC713E"/>
    <w:rsid w:val="00FD2747"/>
    <w:rsid w:val="00FD2C51"/>
    <w:rsid w:val="00FD489E"/>
    <w:rsid w:val="00FD572B"/>
    <w:rsid w:val="00FD650F"/>
    <w:rsid w:val="00FE12C1"/>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B72A4121-F4D6-4538-AB1E-D272BEDA1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774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a"/>
    <w:pPr>
      <w:ind w:left="851"/>
    </w:p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批注文字 字符"/>
    <w:link w:val="af5"/>
    <w:semiHidden/>
    <w:rsid w:val="0020374C"/>
    <w:rPr>
      <w:lang w:eastAsia="en-US"/>
    </w:rPr>
  </w:style>
  <w:style w:type="character" w:customStyle="1" w:styleId="af8">
    <w:name w:val="批注主题 字符"/>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批注框文本 字符"/>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ì¬º¥¹¥È¶ÎÂä,ÁÐ³ö¶ÎÂä,列表段落1,—ño’i—Ž,¥ê¥¹¥È¶ÎÂä,1st level - Bullet List Paragraph,Lettre d'introduction,Paragrafo elenco,Normal bullet 2,R4_bullets,列表段落1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列表段落 字符"/>
    <w:aliases w:val="- Bullets 字符,목록 단락 字符,?? ?? 字符,????? 字符,???? 字符,R4_Bullet 字符,Lista1 字符,列出段落 字符,列出段落1 字符,中等深浅网格 1 - 着色 21 字符,¥¡¡¡¡ì¬º¥¹¥È¶ÎÂä 字符,ÁÐ³ö¶ÎÂä 字符,列表段落1 字符,—ño’i—Ž 字符,¥ê¥¹¥È¶ÎÂä 字符,1st level - Bullet List Paragraph 字符,Lettre d'introduction 字符"/>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标题 2 字符"/>
    <w:link w:val="2"/>
    <w:rsid w:val="00781288"/>
    <w:rPr>
      <w:rFonts w:ascii="Arial" w:hAnsi="Arial"/>
      <w:sz w:val="24"/>
      <w:lang w:val="en-GB" w:eastAsia="en-US"/>
    </w:rPr>
  </w:style>
  <w:style w:type="character" w:customStyle="1" w:styleId="30">
    <w:name w:val="标题 3 字符"/>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页脚 字符"/>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aff">
    <w:name w:val="Normal (Web)"/>
    <w:basedOn w:val="a"/>
    <w:uiPriority w:val="99"/>
    <w:unhideWhenUsed/>
    <w:rsid w:val="00E02397"/>
    <w:pPr>
      <w:spacing w:before="100" w:beforeAutospacing="1" w:after="100" w:afterAutospacing="1"/>
    </w:pPr>
    <w:rPr>
      <w:rFonts w:ascii="MS PGothic" w:eastAsia="MS PGothic" w:hAnsi="MS PGothic" w:cs="MS PGothic"/>
      <w:sz w:val="24"/>
      <w:szCs w:val="24"/>
      <w:lang w:val="en-US" w:eastAsia="ja-JP"/>
    </w:rPr>
  </w:style>
  <w:style w:type="character" w:customStyle="1" w:styleId="a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d"/>
    <w:locked/>
    <w:rsid w:val="00C97998"/>
    <w:rPr>
      <w:b/>
      <w:lang w:val="en-GB" w:eastAsia="en-US"/>
    </w:rPr>
  </w:style>
  <w:style w:type="character" w:styleId="aff0">
    <w:name w:val="Subtle Emphasis"/>
    <w:basedOn w:val="a0"/>
    <w:uiPriority w:val="19"/>
    <w:qFormat/>
    <w:rsid w:val="004D7A6A"/>
    <w:rPr>
      <w:i/>
      <w:iCs/>
      <w:color w:val="404040" w:themeColor="text1" w:themeTint="BF"/>
    </w:rPr>
  </w:style>
  <w:style w:type="character" w:customStyle="1" w:styleId="10">
    <w:name w:val="标题 1 字符"/>
    <w:basedOn w:val="a0"/>
    <w:link w:val="1"/>
    <w:rsid w:val="00955D91"/>
    <w:rPr>
      <w:rFonts w:ascii="Arial" w:hAnsi="Arial"/>
      <w:sz w:val="36"/>
      <w:lang w:val="en-GB" w:eastAsia="en-US"/>
    </w:rPr>
  </w:style>
  <w:style w:type="character" w:customStyle="1" w:styleId="PLChar">
    <w:name w:val="PL Char"/>
    <w:link w:val="PL"/>
    <w:qFormat/>
    <w:rsid w:val="009D3BB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6936">
      <w:bodyDiv w:val="1"/>
      <w:marLeft w:val="0"/>
      <w:marRight w:val="0"/>
      <w:marTop w:val="0"/>
      <w:marBottom w:val="0"/>
      <w:divBdr>
        <w:top w:val="none" w:sz="0" w:space="0" w:color="auto"/>
        <w:left w:val="none" w:sz="0" w:space="0" w:color="auto"/>
        <w:bottom w:val="none" w:sz="0" w:space="0" w:color="auto"/>
        <w:right w:val="none" w:sz="0" w:space="0" w:color="auto"/>
      </w:divBdr>
      <w:divsChild>
        <w:div w:id="1924296978">
          <w:marLeft w:val="547"/>
          <w:marRight w:val="0"/>
          <w:marTop w:val="58"/>
          <w:marBottom w:val="0"/>
          <w:divBdr>
            <w:top w:val="none" w:sz="0" w:space="0" w:color="auto"/>
            <w:left w:val="none" w:sz="0" w:space="0" w:color="auto"/>
            <w:bottom w:val="none" w:sz="0" w:space="0" w:color="auto"/>
            <w:right w:val="none" w:sz="0" w:space="0" w:color="auto"/>
          </w:divBdr>
        </w:div>
        <w:div w:id="1577671094">
          <w:marLeft w:val="1166"/>
          <w:marRight w:val="0"/>
          <w:marTop w:val="58"/>
          <w:marBottom w:val="0"/>
          <w:divBdr>
            <w:top w:val="none" w:sz="0" w:space="0" w:color="auto"/>
            <w:left w:val="none" w:sz="0" w:space="0" w:color="auto"/>
            <w:bottom w:val="none" w:sz="0" w:space="0" w:color="auto"/>
            <w:right w:val="none" w:sz="0" w:space="0" w:color="auto"/>
          </w:divBdr>
        </w:div>
        <w:div w:id="1681813906">
          <w:marLeft w:val="1800"/>
          <w:marRight w:val="0"/>
          <w:marTop w:val="58"/>
          <w:marBottom w:val="0"/>
          <w:divBdr>
            <w:top w:val="none" w:sz="0" w:space="0" w:color="auto"/>
            <w:left w:val="none" w:sz="0" w:space="0" w:color="auto"/>
            <w:bottom w:val="none" w:sz="0" w:space="0" w:color="auto"/>
            <w:right w:val="none" w:sz="0" w:space="0" w:color="auto"/>
          </w:divBdr>
        </w:div>
        <w:div w:id="418448994">
          <w:marLeft w:val="1800"/>
          <w:marRight w:val="0"/>
          <w:marTop w:val="58"/>
          <w:marBottom w:val="0"/>
          <w:divBdr>
            <w:top w:val="none" w:sz="0" w:space="0" w:color="auto"/>
            <w:left w:val="none" w:sz="0" w:space="0" w:color="auto"/>
            <w:bottom w:val="none" w:sz="0" w:space="0" w:color="auto"/>
            <w:right w:val="none" w:sz="0" w:space="0" w:color="auto"/>
          </w:divBdr>
        </w:div>
        <w:div w:id="1080640128">
          <w:marLeft w:val="1800"/>
          <w:marRight w:val="0"/>
          <w:marTop w:val="58"/>
          <w:marBottom w:val="0"/>
          <w:divBdr>
            <w:top w:val="none" w:sz="0" w:space="0" w:color="auto"/>
            <w:left w:val="none" w:sz="0" w:space="0" w:color="auto"/>
            <w:bottom w:val="none" w:sz="0" w:space="0" w:color="auto"/>
            <w:right w:val="none" w:sz="0" w:space="0" w:color="auto"/>
          </w:divBdr>
        </w:div>
        <w:div w:id="384069715">
          <w:marLeft w:val="547"/>
          <w:marRight w:val="0"/>
          <w:marTop w:val="58"/>
          <w:marBottom w:val="0"/>
          <w:divBdr>
            <w:top w:val="none" w:sz="0" w:space="0" w:color="auto"/>
            <w:left w:val="none" w:sz="0" w:space="0" w:color="auto"/>
            <w:bottom w:val="none" w:sz="0" w:space="0" w:color="auto"/>
            <w:right w:val="none" w:sz="0" w:space="0" w:color="auto"/>
          </w:divBdr>
        </w:div>
        <w:div w:id="494565101">
          <w:marLeft w:val="1166"/>
          <w:marRight w:val="0"/>
          <w:marTop w:val="58"/>
          <w:marBottom w:val="0"/>
          <w:divBdr>
            <w:top w:val="none" w:sz="0" w:space="0" w:color="auto"/>
            <w:left w:val="none" w:sz="0" w:space="0" w:color="auto"/>
            <w:bottom w:val="none" w:sz="0" w:space="0" w:color="auto"/>
            <w:right w:val="none" w:sz="0" w:space="0" w:color="auto"/>
          </w:divBdr>
        </w:div>
        <w:div w:id="1270284844">
          <w:marLeft w:val="1800"/>
          <w:marRight w:val="0"/>
          <w:marTop w:val="58"/>
          <w:marBottom w:val="0"/>
          <w:divBdr>
            <w:top w:val="none" w:sz="0" w:space="0" w:color="auto"/>
            <w:left w:val="none" w:sz="0" w:space="0" w:color="auto"/>
            <w:bottom w:val="none" w:sz="0" w:space="0" w:color="auto"/>
            <w:right w:val="none" w:sz="0" w:space="0" w:color="auto"/>
          </w:divBdr>
        </w:div>
        <w:div w:id="394624877">
          <w:marLeft w:val="1800"/>
          <w:marRight w:val="0"/>
          <w:marTop w:val="58"/>
          <w:marBottom w:val="0"/>
          <w:divBdr>
            <w:top w:val="none" w:sz="0" w:space="0" w:color="auto"/>
            <w:left w:val="none" w:sz="0" w:space="0" w:color="auto"/>
            <w:bottom w:val="none" w:sz="0" w:space="0" w:color="auto"/>
            <w:right w:val="none" w:sz="0" w:space="0" w:color="auto"/>
          </w:divBdr>
        </w:div>
        <w:div w:id="1129468473">
          <w:marLeft w:val="1800"/>
          <w:marRight w:val="0"/>
          <w:marTop w:val="58"/>
          <w:marBottom w:val="0"/>
          <w:divBdr>
            <w:top w:val="none" w:sz="0" w:space="0" w:color="auto"/>
            <w:left w:val="none" w:sz="0" w:space="0" w:color="auto"/>
            <w:bottom w:val="none" w:sz="0" w:space="0" w:color="auto"/>
            <w:right w:val="none" w:sz="0" w:space="0" w:color="auto"/>
          </w:divBdr>
        </w:div>
        <w:div w:id="1331060427">
          <w:marLeft w:val="1800"/>
          <w:marRight w:val="0"/>
          <w:marTop w:val="58"/>
          <w:marBottom w:val="0"/>
          <w:divBdr>
            <w:top w:val="none" w:sz="0" w:space="0" w:color="auto"/>
            <w:left w:val="none" w:sz="0" w:space="0" w:color="auto"/>
            <w:bottom w:val="none" w:sz="0" w:space="0" w:color="auto"/>
            <w:right w:val="none" w:sz="0" w:space="0" w:color="auto"/>
          </w:divBdr>
        </w:div>
        <w:div w:id="1079601349">
          <w:marLeft w:val="2520"/>
          <w:marRight w:val="0"/>
          <w:marTop w:val="58"/>
          <w:marBottom w:val="0"/>
          <w:divBdr>
            <w:top w:val="none" w:sz="0" w:space="0" w:color="auto"/>
            <w:left w:val="none" w:sz="0" w:space="0" w:color="auto"/>
            <w:bottom w:val="none" w:sz="0" w:space="0" w:color="auto"/>
            <w:right w:val="none" w:sz="0" w:space="0" w:color="auto"/>
          </w:divBdr>
        </w:div>
        <w:div w:id="434249567">
          <w:marLeft w:val="2520"/>
          <w:marRight w:val="0"/>
          <w:marTop w:val="58"/>
          <w:marBottom w:val="0"/>
          <w:divBdr>
            <w:top w:val="none" w:sz="0" w:space="0" w:color="auto"/>
            <w:left w:val="none" w:sz="0" w:space="0" w:color="auto"/>
            <w:bottom w:val="none" w:sz="0" w:space="0" w:color="auto"/>
            <w:right w:val="none" w:sz="0" w:space="0" w:color="auto"/>
          </w:divBdr>
        </w:div>
        <w:div w:id="562525547">
          <w:marLeft w:val="2520"/>
          <w:marRight w:val="0"/>
          <w:marTop w:val="58"/>
          <w:marBottom w:val="0"/>
          <w:divBdr>
            <w:top w:val="none" w:sz="0" w:space="0" w:color="auto"/>
            <w:left w:val="none" w:sz="0" w:space="0" w:color="auto"/>
            <w:bottom w:val="none" w:sz="0" w:space="0" w:color="auto"/>
            <w:right w:val="none" w:sz="0" w:space="0" w:color="auto"/>
          </w:divBdr>
        </w:div>
        <w:div w:id="1412433187">
          <w:marLeft w:val="2520"/>
          <w:marRight w:val="0"/>
          <w:marTop w:val="58"/>
          <w:marBottom w:val="0"/>
          <w:divBdr>
            <w:top w:val="none" w:sz="0" w:space="0" w:color="auto"/>
            <w:left w:val="none" w:sz="0" w:space="0" w:color="auto"/>
            <w:bottom w:val="none" w:sz="0" w:space="0" w:color="auto"/>
            <w:right w:val="none" w:sz="0" w:space="0" w:color="auto"/>
          </w:divBdr>
        </w:div>
        <w:div w:id="410934323">
          <w:marLeft w:val="1800"/>
          <w:marRight w:val="0"/>
          <w:marTop w:val="58"/>
          <w:marBottom w:val="0"/>
          <w:divBdr>
            <w:top w:val="none" w:sz="0" w:space="0" w:color="auto"/>
            <w:left w:val="none" w:sz="0" w:space="0" w:color="auto"/>
            <w:bottom w:val="none" w:sz="0" w:space="0" w:color="auto"/>
            <w:right w:val="none" w:sz="0" w:space="0" w:color="auto"/>
          </w:divBdr>
        </w:div>
        <w:div w:id="689257499">
          <w:marLeft w:val="2520"/>
          <w:marRight w:val="0"/>
          <w:marTop w:val="58"/>
          <w:marBottom w:val="0"/>
          <w:divBdr>
            <w:top w:val="none" w:sz="0" w:space="0" w:color="auto"/>
            <w:left w:val="none" w:sz="0" w:space="0" w:color="auto"/>
            <w:bottom w:val="none" w:sz="0" w:space="0" w:color="auto"/>
            <w:right w:val="none" w:sz="0" w:space="0" w:color="auto"/>
          </w:divBdr>
        </w:div>
      </w:divsChild>
    </w:div>
    <w:div w:id="43019217">
      <w:bodyDiv w:val="1"/>
      <w:marLeft w:val="0"/>
      <w:marRight w:val="0"/>
      <w:marTop w:val="0"/>
      <w:marBottom w:val="0"/>
      <w:divBdr>
        <w:top w:val="none" w:sz="0" w:space="0" w:color="auto"/>
        <w:left w:val="none" w:sz="0" w:space="0" w:color="auto"/>
        <w:bottom w:val="none" w:sz="0" w:space="0" w:color="auto"/>
        <w:right w:val="none" w:sz="0" w:space="0" w:color="auto"/>
      </w:divBdr>
    </w:div>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107569">
      <w:bodyDiv w:val="1"/>
      <w:marLeft w:val="0"/>
      <w:marRight w:val="0"/>
      <w:marTop w:val="0"/>
      <w:marBottom w:val="0"/>
      <w:divBdr>
        <w:top w:val="none" w:sz="0" w:space="0" w:color="auto"/>
        <w:left w:val="none" w:sz="0" w:space="0" w:color="auto"/>
        <w:bottom w:val="none" w:sz="0" w:space="0" w:color="auto"/>
        <w:right w:val="none" w:sz="0" w:space="0" w:color="auto"/>
      </w:divBdr>
      <w:divsChild>
        <w:div w:id="1967809605">
          <w:marLeft w:val="547"/>
          <w:marRight w:val="0"/>
          <w:marTop w:val="48"/>
          <w:marBottom w:val="0"/>
          <w:divBdr>
            <w:top w:val="none" w:sz="0" w:space="0" w:color="auto"/>
            <w:left w:val="none" w:sz="0" w:space="0" w:color="auto"/>
            <w:bottom w:val="none" w:sz="0" w:space="0" w:color="auto"/>
            <w:right w:val="none" w:sz="0" w:space="0" w:color="auto"/>
          </w:divBdr>
        </w:div>
        <w:div w:id="1969585012">
          <w:marLeft w:val="1267"/>
          <w:marRight w:val="0"/>
          <w:marTop w:val="48"/>
          <w:marBottom w:val="0"/>
          <w:divBdr>
            <w:top w:val="none" w:sz="0" w:space="0" w:color="auto"/>
            <w:left w:val="none" w:sz="0" w:space="0" w:color="auto"/>
            <w:bottom w:val="none" w:sz="0" w:space="0" w:color="auto"/>
            <w:right w:val="none" w:sz="0" w:space="0" w:color="auto"/>
          </w:divBdr>
        </w:div>
        <w:div w:id="842011792">
          <w:marLeft w:val="1800"/>
          <w:marRight w:val="0"/>
          <w:marTop w:val="48"/>
          <w:marBottom w:val="0"/>
          <w:divBdr>
            <w:top w:val="none" w:sz="0" w:space="0" w:color="auto"/>
            <w:left w:val="none" w:sz="0" w:space="0" w:color="auto"/>
            <w:bottom w:val="none" w:sz="0" w:space="0" w:color="auto"/>
            <w:right w:val="none" w:sz="0" w:space="0" w:color="auto"/>
          </w:divBdr>
        </w:div>
        <w:div w:id="1352680407">
          <w:marLeft w:val="1800"/>
          <w:marRight w:val="0"/>
          <w:marTop w:val="48"/>
          <w:marBottom w:val="0"/>
          <w:divBdr>
            <w:top w:val="none" w:sz="0" w:space="0" w:color="auto"/>
            <w:left w:val="none" w:sz="0" w:space="0" w:color="auto"/>
            <w:bottom w:val="none" w:sz="0" w:space="0" w:color="auto"/>
            <w:right w:val="none" w:sz="0" w:space="0" w:color="auto"/>
          </w:divBdr>
        </w:div>
        <w:div w:id="505436180">
          <w:marLeft w:val="1800"/>
          <w:marRight w:val="0"/>
          <w:marTop w:val="48"/>
          <w:marBottom w:val="0"/>
          <w:divBdr>
            <w:top w:val="none" w:sz="0" w:space="0" w:color="auto"/>
            <w:left w:val="none" w:sz="0" w:space="0" w:color="auto"/>
            <w:bottom w:val="none" w:sz="0" w:space="0" w:color="auto"/>
            <w:right w:val="none" w:sz="0" w:space="0" w:color="auto"/>
          </w:divBdr>
        </w:div>
        <w:div w:id="1147697759">
          <w:marLeft w:val="2520"/>
          <w:marRight w:val="0"/>
          <w:marTop w:val="48"/>
          <w:marBottom w:val="0"/>
          <w:divBdr>
            <w:top w:val="none" w:sz="0" w:space="0" w:color="auto"/>
            <w:left w:val="none" w:sz="0" w:space="0" w:color="auto"/>
            <w:bottom w:val="none" w:sz="0" w:space="0" w:color="auto"/>
            <w:right w:val="none" w:sz="0" w:space="0" w:color="auto"/>
          </w:divBdr>
        </w:div>
        <w:div w:id="1000236207">
          <w:marLeft w:val="2520"/>
          <w:marRight w:val="0"/>
          <w:marTop w:val="48"/>
          <w:marBottom w:val="0"/>
          <w:divBdr>
            <w:top w:val="none" w:sz="0" w:space="0" w:color="auto"/>
            <w:left w:val="none" w:sz="0" w:space="0" w:color="auto"/>
            <w:bottom w:val="none" w:sz="0" w:space="0" w:color="auto"/>
            <w:right w:val="none" w:sz="0" w:space="0" w:color="auto"/>
          </w:divBdr>
        </w:div>
        <w:div w:id="280859">
          <w:marLeft w:val="2520"/>
          <w:marRight w:val="0"/>
          <w:marTop w:val="48"/>
          <w:marBottom w:val="0"/>
          <w:divBdr>
            <w:top w:val="none" w:sz="0" w:space="0" w:color="auto"/>
            <w:left w:val="none" w:sz="0" w:space="0" w:color="auto"/>
            <w:bottom w:val="none" w:sz="0" w:space="0" w:color="auto"/>
            <w:right w:val="none" w:sz="0" w:space="0" w:color="auto"/>
          </w:divBdr>
        </w:div>
        <w:div w:id="2005668755">
          <w:marLeft w:val="1800"/>
          <w:marRight w:val="0"/>
          <w:marTop w:val="48"/>
          <w:marBottom w:val="0"/>
          <w:divBdr>
            <w:top w:val="none" w:sz="0" w:space="0" w:color="auto"/>
            <w:left w:val="none" w:sz="0" w:space="0" w:color="auto"/>
            <w:bottom w:val="none" w:sz="0" w:space="0" w:color="auto"/>
            <w:right w:val="none" w:sz="0" w:space="0" w:color="auto"/>
          </w:divBdr>
        </w:div>
        <w:div w:id="401831761">
          <w:marLeft w:val="1800"/>
          <w:marRight w:val="0"/>
          <w:marTop w:val="48"/>
          <w:marBottom w:val="0"/>
          <w:divBdr>
            <w:top w:val="none" w:sz="0" w:space="0" w:color="auto"/>
            <w:left w:val="none" w:sz="0" w:space="0" w:color="auto"/>
            <w:bottom w:val="none" w:sz="0" w:space="0" w:color="auto"/>
            <w:right w:val="none" w:sz="0" w:space="0" w:color="auto"/>
          </w:divBdr>
        </w:div>
        <w:div w:id="1079208686">
          <w:marLeft w:val="1800"/>
          <w:marRight w:val="0"/>
          <w:marTop w:val="48"/>
          <w:marBottom w:val="0"/>
          <w:divBdr>
            <w:top w:val="none" w:sz="0" w:space="0" w:color="auto"/>
            <w:left w:val="none" w:sz="0" w:space="0" w:color="auto"/>
            <w:bottom w:val="none" w:sz="0" w:space="0" w:color="auto"/>
            <w:right w:val="none" w:sz="0" w:space="0" w:color="auto"/>
          </w:divBdr>
        </w:div>
        <w:div w:id="983200070">
          <w:marLeft w:val="2520"/>
          <w:marRight w:val="0"/>
          <w:marTop w:val="48"/>
          <w:marBottom w:val="0"/>
          <w:divBdr>
            <w:top w:val="none" w:sz="0" w:space="0" w:color="auto"/>
            <w:left w:val="none" w:sz="0" w:space="0" w:color="auto"/>
            <w:bottom w:val="none" w:sz="0" w:space="0" w:color="auto"/>
            <w:right w:val="none" w:sz="0" w:space="0" w:color="auto"/>
          </w:divBdr>
        </w:div>
        <w:div w:id="1198733853">
          <w:marLeft w:val="2520"/>
          <w:marRight w:val="0"/>
          <w:marTop w:val="48"/>
          <w:marBottom w:val="0"/>
          <w:divBdr>
            <w:top w:val="none" w:sz="0" w:space="0" w:color="auto"/>
            <w:left w:val="none" w:sz="0" w:space="0" w:color="auto"/>
            <w:bottom w:val="none" w:sz="0" w:space="0" w:color="auto"/>
            <w:right w:val="none" w:sz="0" w:space="0" w:color="auto"/>
          </w:divBdr>
        </w:div>
        <w:div w:id="930505231">
          <w:marLeft w:val="1800"/>
          <w:marRight w:val="0"/>
          <w:marTop w:val="48"/>
          <w:marBottom w:val="0"/>
          <w:divBdr>
            <w:top w:val="none" w:sz="0" w:space="0" w:color="auto"/>
            <w:left w:val="none" w:sz="0" w:space="0" w:color="auto"/>
            <w:bottom w:val="none" w:sz="0" w:space="0" w:color="auto"/>
            <w:right w:val="none" w:sz="0" w:space="0" w:color="auto"/>
          </w:divBdr>
        </w:div>
        <w:div w:id="154807344">
          <w:marLeft w:val="2520"/>
          <w:marRight w:val="0"/>
          <w:marTop w:val="48"/>
          <w:marBottom w:val="0"/>
          <w:divBdr>
            <w:top w:val="none" w:sz="0" w:space="0" w:color="auto"/>
            <w:left w:val="none" w:sz="0" w:space="0" w:color="auto"/>
            <w:bottom w:val="none" w:sz="0" w:space="0" w:color="auto"/>
            <w:right w:val="none" w:sz="0" w:space="0" w:color="auto"/>
          </w:divBdr>
        </w:div>
        <w:div w:id="1568034812">
          <w:marLeft w:val="2520"/>
          <w:marRight w:val="0"/>
          <w:marTop w:val="48"/>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3680609">
      <w:bodyDiv w:val="1"/>
      <w:marLeft w:val="0"/>
      <w:marRight w:val="0"/>
      <w:marTop w:val="0"/>
      <w:marBottom w:val="0"/>
      <w:divBdr>
        <w:top w:val="none" w:sz="0" w:space="0" w:color="auto"/>
        <w:left w:val="none" w:sz="0" w:space="0" w:color="auto"/>
        <w:bottom w:val="none" w:sz="0" w:space="0" w:color="auto"/>
        <w:right w:val="none" w:sz="0" w:space="0" w:color="auto"/>
      </w:divBdr>
      <w:divsChild>
        <w:div w:id="1375882962">
          <w:marLeft w:val="1800"/>
          <w:marRight w:val="0"/>
          <w:marTop w:val="67"/>
          <w:marBottom w:val="0"/>
          <w:divBdr>
            <w:top w:val="none" w:sz="0" w:space="0" w:color="auto"/>
            <w:left w:val="none" w:sz="0" w:space="0" w:color="auto"/>
            <w:bottom w:val="none" w:sz="0" w:space="0" w:color="auto"/>
            <w:right w:val="none" w:sz="0" w:space="0" w:color="auto"/>
          </w:divBdr>
        </w:div>
        <w:div w:id="1925138429">
          <w:marLeft w:val="2520"/>
          <w:marRight w:val="0"/>
          <w:marTop w:val="67"/>
          <w:marBottom w:val="0"/>
          <w:divBdr>
            <w:top w:val="none" w:sz="0" w:space="0" w:color="auto"/>
            <w:left w:val="none" w:sz="0" w:space="0" w:color="auto"/>
            <w:bottom w:val="none" w:sz="0" w:space="0" w:color="auto"/>
            <w:right w:val="none" w:sz="0" w:space="0" w:color="auto"/>
          </w:divBdr>
        </w:div>
        <w:div w:id="1831408525">
          <w:marLeft w:val="2520"/>
          <w:marRight w:val="0"/>
          <w:marTop w:val="67"/>
          <w:marBottom w:val="0"/>
          <w:divBdr>
            <w:top w:val="none" w:sz="0" w:space="0" w:color="auto"/>
            <w:left w:val="none" w:sz="0" w:space="0" w:color="auto"/>
            <w:bottom w:val="none" w:sz="0" w:space="0" w:color="auto"/>
            <w:right w:val="none" w:sz="0" w:space="0" w:color="auto"/>
          </w:divBdr>
        </w:div>
        <w:div w:id="1852648745">
          <w:marLeft w:val="2520"/>
          <w:marRight w:val="0"/>
          <w:marTop w:val="67"/>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318">
      <w:bodyDiv w:val="1"/>
      <w:marLeft w:val="0"/>
      <w:marRight w:val="0"/>
      <w:marTop w:val="0"/>
      <w:marBottom w:val="0"/>
      <w:divBdr>
        <w:top w:val="none" w:sz="0" w:space="0" w:color="auto"/>
        <w:left w:val="none" w:sz="0" w:space="0" w:color="auto"/>
        <w:bottom w:val="none" w:sz="0" w:space="0" w:color="auto"/>
        <w:right w:val="none" w:sz="0" w:space="0" w:color="auto"/>
      </w:divBdr>
      <w:divsChild>
        <w:div w:id="1798990092">
          <w:marLeft w:val="2520"/>
          <w:marRight w:val="0"/>
          <w:marTop w:val="48"/>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280383161">
      <w:bodyDiv w:val="1"/>
      <w:marLeft w:val="0"/>
      <w:marRight w:val="0"/>
      <w:marTop w:val="0"/>
      <w:marBottom w:val="0"/>
      <w:divBdr>
        <w:top w:val="none" w:sz="0" w:space="0" w:color="auto"/>
        <w:left w:val="none" w:sz="0" w:space="0" w:color="auto"/>
        <w:bottom w:val="none" w:sz="0" w:space="0" w:color="auto"/>
        <w:right w:val="none" w:sz="0" w:space="0" w:color="auto"/>
      </w:divBdr>
      <w:divsChild>
        <w:div w:id="782918682">
          <w:marLeft w:val="547"/>
          <w:marRight w:val="0"/>
          <w:marTop w:val="58"/>
          <w:marBottom w:val="0"/>
          <w:divBdr>
            <w:top w:val="none" w:sz="0" w:space="0" w:color="auto"/>
            <w:left w:val="none" w:sz="0" w:space="0" w:color="auto"/>
            <w:bottom w:val="none" w:sz="0" w:space="0" w:color="auto"/>
            <w:right w:val="none" w:sz="0" w:space="0" w:color="auto"/>
          </w:divBdr>
        </w:div>
        <w:div w:id="1268081510">
          <w:marLeft w:val="1166"/>
          <w:marRight w:val="0"/>
          <w:marTop w:val="58"/>
          <w:marBottom w:val="0"/>
          <w:divBdr>
            <w:top w:val="none" w:sz="0" w:space="0" w:color="auto"/>
            <w:left w:val="none" w:sz="0" w:space="0" w:color="auto"/>
            <w:bottom w:val="none" w:sz="0" w:space="0" w:color="auto"/>
            <w:right w:val="none" w:sz="0" w:space="0" w:color="auto"/>
          </w:divBdr>
        </w:div>
        <w:div w:id="383647988">
          <w:marLeft w:val="1800"/>
          <w:marRight w:val="0"/>
          <w:marTop w:val="58"/>
          <w:marBottom w:val="0"/>
          <w:divBdr>
            <w:top w:val="none" w:sz="0" w:space="0" w:color="auto"/>
            <w:left w:val="none" w:sz="0" w:space="0" w:color="auto"/>
            <w:bottom w:val="none" w:sz="0" w:space="0" w:color="auto"/>
            <w:right w:val="none" w:sz="0" w:space="0" w:color="auto"/>
          </w:divBdr>
        </w:div>
        <w:div w:id="1014764255">
          <w:marLeft w:val="2520"/>
          <w:marRight w:val="0"/>
          <w:marTop w:val="58"/>
          <w:marBottom w:val="0"/>
          <w:divBdr>
            <w:top w:val="none" w:sz="0" w:space="0" w:color="auto"/>
            <w:left w:val="none" w:sz="0" w:space="0" w:color="auto"/>
            <w:bottom w:val="none" w:sz="0" w:space="0" w:color="auto"/>
            <w:right w:val="none" w:sz="0" w:space="0" w:color="auto"/>
          </w:divBdr>
        </w:div>
        <w:div w:id="382140921">
          <w:marLeft w:val="1800"/>
          <w:marRight w:val="0"/>
          <w:marTop w:val="58"/>
          <w:marBottom w:val="0"/>
          <w:divBdr>
            <w:top w:val="none" w:sz="0" w:space="0" w:color="auto"/>
            <w:left w:val="none" w:sz="0" w:space="0" w:color="auto"/>
            <w:bottom w:val="none" w:sz="0" w:space="0" w:color="auto"/>
            <w:right w:val="none" w:sz="0" w:space="0" w:color="auto"/>
          </w:divBdr>
        </w:div>
        <w:div w:id="723603217">
          <w:marLeft w:val="2520"/>
          <w:marRight w:val="0"/>
          <w:marTop w:val="58"/>
          <w:marBottom w:val="0"/>
          <w:divBdr>
            <w:top w:val="none" w:sz="0" w:space="0" w:color="auto"/>
            <w:left w:val="none" w:sz="0" w:space="0" w:color="auto"/>
            <w:bottom w:val="none" w:sz="0" w:space="0" w:color="auto"/>
            <w:right w:val="none" w:sz="0" w:space="0" w:color="auto"/>
          </w:divBdr>
        </w:div>
        <w:div w:id="1148129100">
          <w:marLeft w:val="547"/>
          <w:marRight w:val="0"/>
          <w:marTop w:val="58"/>
          <w:marBottom w:val="0"/>
          <w:divBdr>
            <w:top w:val="none" w:sz="0" w:space="0" w:color="auto"/>
            <w:left w:val="none" w:sz="0" w:space="0" w:color="auto"/>
            <w:bottom w:val="none" w:sz="0" w:space="0" w:color="auto"/>
            <w:right w:val="none" w:sz="0" w:space="0" w:color="auto"/>
          </w:divBdr>
        </w:div>
        <w:div w:id="257521212">
          <w:marLeft w:val="1166"/>
          <w:marRight w:val="0"/>
          <w:marTop w:val="58"/>
          <w:marBottom w:val="0"/>
          <w:divBdr>
            <w:top w:val="none" w:sz="0" w:space="0" w:color="auto"/>
            <w:left w:val="none" w:sz="0" w:space="0" w:color="auto"/>
            <w:bottom w:val="none" w:sz="0" w:space="0" w:color="auto"/>
            <w:right w:val="none" w:sz="0" w:space="0" w:color="auto"/>
          </w:divBdr>
        </w:div>
        <w:div w:id="2123186382">
          <w:marLeft w:val="1800"/>
          <w:marRight w:val="0"/>
          <w:marTop w:val="58"/>
          <w:marBottom w:val="0"/>
          <w:divBdr>
            <w:top w:val="none" w:sz="0" w:space="0" w:color="auto"/>
            <w:left w:val="none" w:sz="0" w:space="0" w:color="auto"/>
            <w:bottom w:val="none" w:sz="0" w:space="0" w:color="auto"/>
            <w:right w:val="none" w:sz="0" w:space="0" w:color="auto"/>
          </w:divBdr>
        </w:div>
        <w:div w:id="523518923">
          <w:marLeft w:val="2520"/>
          <w:marRight w:val="0"/>
          <w:marTop w:val="58"/>
          <w:marBottom w:val="0"/>
          <w:divBdr>
            <w:top w:val="none" w:sz="0" w:space="0" w:color="auto"/>
            <w:left w:val="none" w:sz="0" w:space="0" w:color="auto"/>
            <w:bottom w:val="none" w:sz="0" w:space="0" w:color="auto"/>
            <w:right w:val="none" w:sz="0" w:space="0" w:color="auto"/>
          </w:divBdr>
        </w:div>
        <w:div w:id="2095278740">
          <w:marLeft w:val="2520"/>
          <w:marRight w:val="0"/>
          <w:marTop w:val="58"/>
          <w:marBottom w:val="0"/>
          <w:divBdr>
            <w:top w:val="none" w:sz="0" w:space="0" w:color="auto"/>
            <w:left w:val="none" w:sz="0" w:space="0" w:color="auto"/>
            <w:bottom w:val="none" w:sz="0" w:space="0" w:color="auto"/>
            <w:right w:val="none" w:sz="0" w:space="0" w:color="auto"/>
          </w:divBdr>
        </w:div>
        <w:div w:id="1118793318">
          <w:marLeft w:val="1800"/>
          <w:marRight w:val="0"/>
          <w:marTop w:val="58"/>
          <w:marBottom w:val="0"/>
          <w:divBdr>
            <w:top w:val="none" w:sz="0" w:space="0" w:color="auto"/>
            <w:left w:val="none" w:sz="0" w:space="0" w:color="auto"/>
            <w:bottom w:val="none" w:sz="0" w:space="0" w:color="auto"/>
            <w:right w:val="none" w:sz="0" w:space="0" w:color="auto"/>
          </w:divBdr>
        </w:div>
        <w:div w:id="64380061">
          <w:marLeft w:val="2520"/>
          <w:marRight w:val="0"/>
          <w:marTop w:val="58"/>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67170136">
      <w:bodyDiv w:val="1"/>
      <w:marLeft w:val="0"/>
      <w:marRight w:val="0"/>
      <w:marTop w:val="0"/>
      <w:marBottom w:val="0"/>
      <w:divBdr>
        <w:top w:val="none" w:sz="0" w:space="0" w:color="auto"/>
        <w:left w:val="none" w:sz="0" w:space="0" w:color="auto"/>
        <w:bottom w:val="none" w:sz="0" w:space="0" w:color="auto"/>
        <w:right w:val="none" w:sz="0" w:space="0" w:color="auto"/>
      </w:divBdr>
      <w:divsChild>
        <w:div w:id="98263144">
          <w:marLeft w:val="2520"/>
          <w:marRight w:val="0"/>
          <w:marTop w:val="50"/>
          <w:marBottom w:val="0"/>
          <w:divBdr>
            <w:top w:val="none" w:sz="0" w:space="0" w:color="auto"/>
            <w:left w:val="none" w:sz="0" w:space="0" w:color="auto"/>
            <w:bottom w:val="none" w:sz="0" w:space="0" w:color="auto"/>
            <w:right w:val="none" w:sz="0" w:space="0" w:color="auto"/>
          </w:divBdr>
        </w:div>
        <w:div w:id="1288657055">
          <w:marLeft w:val="2520"/>
          <w:marRight w:val="0"/>
          <w:marTop w:val="50"/>
          <w:marBottom w:val="0"/>
          <w:divBdr>
            <w:top w:val="none" w:sz="0" w:space="0" w:color="auto"/>
            <w:left w:val="none" w:sz="0" w:space="0" w:color="auto"/>
            <w:bottom w:val="none" w:sz="0" w:space="0" w:color="auto"/>
            <w:right w:val="none" w:sz="0" w:space="0" w:color="auto"/>
          </w:divBdr>
        </w:div>
        <w:div w:id="556626326">
          <w:marLeft w:val="1800"/>
          <w:marRight w:val="0"/>
          <w:marTop w:val="50"/>
          <w:marBottom w:val="0"/>
          <w:divBdr>
            <w:top w:val="none" w:sz="0" w:space="0" w:color="auto"/>
            <w:left w:val="none" w:sz="0" w:space="0" w:color="auto"/>
            <w:bottom w:val="none" w:sz="0" w:space="0" w:color="auto"/>
            <w:right w:val="none" w:sz="0" w:space="0" w:color="auto"/>
          </w:divBdr>
        </w:div>
        <w:div w:id="1289552540">
          <w:marLeft w:val="1800"/>
          <w:marRight w:val="0"/>
          <w:marTop w:val="50"/>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493423165">
      <w:bodyDiv w:val="1"/>
      <w:marLeft w:val="0"/>
      <w:marRight w:val="0"/>
      <w:marTop w:val="0"/>
      <w:marBottom w:val="0"/>
      <w:divBdr>
        <w:top w:val="none" w:sz="0" w:space="0" w:color="auto"/>
        <w:left w:val="none" w:sz="0" w:space="0" w:color="auto"/>
        <w:bottom w:val="none" w:sz="0" w:space="0" w:color="auto"/>
        <w:right w:val="none" w:sz="0" w:space="0" w:color="auto"/>
      </w:divBdr>
      <w:divsChild>
        <w:div w:id="556086977">
          <w:marLeft w:val="547"/>
          <w:marRight w:val="0"/>
          <w:marTop w:val="67"/>
          <w:marBottom w:val="0"/>
          <w:divBdr>
            <w:top w:val="none" w:sz="0" w:space="0" w:color="auto"/>
            <w:left w:val="none" w:sz="0" w:space="0" w:color="auto"/>
            <w:bottom w:val="none" w:sz="0" w:space="0" w:color="auto"/>
            <w:right w:val="none" w:sz="0" w:space="0" w:color="auto"/>
          </w:divBdr>
        </w:div>
        <w:div w:id="1638951350">
          <w:marLeft w:val="1166"/>
          <w:marRight w:val="0"/>
          <w:marTop w:val="67"/>
          <w:marBottom w:val="0"/>
          <w:divBdr>
            <w:top w:val="none" w:sz="0" w:space="0" w:color="auto"/>
            <w:left w:val="none" w:sz="0" w:space="0" w:color="auto"/>
            <w:bottom w:val="none" w:sz="0" w:space="0" w:color="auto"/>
            <w:right w:val="none" w:sz="0" w:space="0" w:color="auto"/>
          </w:divBdr>
        </w:div>
        <w:div w:id="1590967506">
          <w:marLeft w:val="1800"/>
          <w:marRight w:val="0"/>
          <w:marTop w:val="67"/>
          <w:marBottom w:val="0"/>
          <w:divBdr>
            <w:top w:val="none" w:sz="0" w:space="0" w:color="auto"/>
            <w:left w:val="none" w:sz="0" w:space="0" w:color="auto"/>
            <w:bottom w:val="none" w:sz="0" w:space="0" w:color="auto"/>
            <w:right w:val="none" w:sz="0" w:space="0" w:color="auto"/>
          </w:divBdr>
        </w:div>
        <w:div w:id="1785154175">
          <w:marLeft w:val="1800"/>
          <w:marRight w:val="0"/>
          <w:marTop w:val="67"/>
          <w:marBottom w:val="0"/>
          <w:divBdr>
            <w:top w:val="none" w:sz="0" w:space="0" w:color="auto"/>
            <w:left w:val="none" w:sz="0" w:space="0" w:color="auto"/>
            <w:bottom w:val="none" w:sz="0" w:space="0" w:color="auto"/>
            <w:right w:val="none" w:sz="0" w:space="0" w:color="auto"/>
          </w:divBdr>
        </w:div>
        <w:div w:id="1320844838">
          <w:marLeft w:val="2520"/>
          <w:marRight w:val="0"/>
          <w:marTop w:val="67"/>
          <w:marBottom w:val="0"/>
          <w:divBdr>
            <w:top w:val="none" w:sz="0" w:space="0" w:color="auto"/>
            <w:left w:val="none" w:sz="0" w:space="0" w:color="auto"/>
            <w:bottom w:val="none" w:sz="0" w:space="0" w:color="auto"/>
            <w:right w:val="none" w:sz="0" w:space="0" w:color="auto"/>
          </w:divBdr>
        </w:div>
        <w:div w:id="449279031">
          <w:marLeft w:val="547"/>
          <w:marRight w:val="0"/>
          <w:marTop w:val="67"/>
          <w:marBottom w:val="0"/>
          <w:divBdr>
            <w:top w:val="none" w:sz="0" w:space="0" w:color="auto"/>
            <w:left w:val="none" w:sz="0" w:space="0" w:color="auto"/>
            <w:bottom w:val="none" w:sz="0" w:space="0" w:color="auto"/>
            <w:right w:val="none" w:sz="0" w:space="0" w:color="auto"/>
          </w:divBdr>
        </w:div>
        <w:div w:id="2073655977">
          <w:marLeft w:val="1166"/>
          <w:marRight w:val="0"/>
          <w:marTop w:val="67"/>
          <w:marBottom w:val="0"/>
          <w:divBdr>
            <w:top w:val="none" w:sz="0" w:space="0" w:color="auto"/>
            <w:left w:val="none" w:sz="0" w:space="0" w:color="auto"/>
            <w:bottom w:val="none" w:sz="0" w:space="0" w:color="auto"/>
            <w:right w:val="none" w:sz="0" w:space="0" w:color="auto"/>
          </w:divBdr>
        </w:div>
        <w:div w:id="1225024873">
          <w:marLeft w:val="1800"/>
          <w:marRight w:val="0"/>
          <w:marTop w:val="67"/>
          <w:marBottom w:val="0"/>
          <w:divBdr>
            <w:top w:val="none" w:sz="0" w:space="0" w:color="auto"/>
            <w:left w:val="none" w:sz="0" w:space="0" w:color="auto"/>
            <w:bottom w:val="none" w:sz="0" w:space="0" w:color="auto"/>
            <w:right w:val="none" w:sz="0" w:space="0" w:color="auto"/>
          </w:divBdr>
        </w:div>
      </w:divsChild>
    </w:div>
    <w:div w:id="527910423">
      <w:bodyDiv w:val="1"/>
      <w:marLeft w:val="0"/>
      <w:marRight w:val="0"/>
      <w:marTop w:val="0"/>
      <w:marBottom w:val="0"/>
      <w:divBdr>
        <w:top w:val="none" w:sz="0" w:space="0" w:color="auto"/>
        <w:left w:val="none" w:sz="0" w:space="0" w:color="auto"/>
        <w:bottom w:val="none" w:sz="0" w:space="0" w:color="auto"/>
        <w:right w:val="none" w:sz="0" w:space="0" w:color="auto"/>
      </w:divBdr>
      <w:divsChild>
        <w:div w:id="537739848">
          <w:marLeft w:val="547"/>
          <w:marRight w:val="0"/>
          <w:marTop w:val="50"/>
          <w:marBottom w:val="0"/>
          <w:divBdr>
            <w:top w:val="none" w:sz="0" w:space="0" w:color="auto"/>
            <w:left w:val="none" w:sz="0" w:space="0" w:color="auto"/>
            <w:bottom w:val="none" w:sz="0" w:space="0" w:color="auto"/>
            <w:right w:val="none" w:sz="0" w:space="0" w:color="auto"/>
          </w:divBdr>
        </w:div>
        <w:div w:id="420419596">
          <w:marLeft w:val="1166"/>
          <w:marRight w:val="0"/>
          <w:marTop w:val="50"/>
          <w:marBottom w:val="0"/>
          <w:divBdr>
            <w:top w:val="none" w:sz="0" w:space="0" w:color="auto"/>
            <w:left w:val="none" w:sz="0" w:space="0" w:color="auto"/>
            <w:bottom w:val="none" w:sz="0" w:space="0" w:color="auto"/>
            <w:right w:val="none" w:sz="0" w:space="0" w:color="auto"/>
          </w:divBdr>
        </w:div>
        <w:div w:id="319316068">
          <w:marLeft w:val="1800"/>
          <w:marRight w:val="0"/>
          <w:marTop w:val="50"/>
          <w:marBottom w:val="0"/>
          <w:divBdr>
            <w:top w:val="none" w:sz="0" w:space="0" w:color="auto"/>
            <w:left w:val="none" w:sz="0" w:space="0" w:color="auto"/>
            <w:bottom w:val="none" w:sz="0" w:space="0" w:color="auto"/>
            <w:right w:val="none" w:sz="0" w:space="0" w:color="auto"/>
          </w:divBdr>
        </w:div>
        <w:div w:id="257639023">
          <w:marLeft w:val="547"/>
          <w:marRight w:val="0"/>
          <w:marTop w:val="50"/>
          <w:marBottom w:val="0"/>
          <w:divBdr>
            <w:top w:val="none" w:sz="0" w:space="0" w:color="auto"/>
            <w:left w:val="none" w:sz="0" w:space="0" w:color="auto"/>
            <w:bottom w:val="none" w:sz="0" w:space="0" w:color="auto"/>
            <w:right w:val="none" w:sz="0" w:space="0" w:color="auto"/>
          </w:divBdr>
        </w:div>
        <w:div w:id="1988124444">
          <w:marLeft w:val="1166"/>
          <w:marRight w:val="0"/>
          <w:marTop w:val="50"/>
          <w:marBottom w:val="0"/>
          <w:divBdr>
            <w:top w:val="none" w:sz="0" w:space="0" w:color="auto"/>
            <w:left w:val="none" w:sz="0" w:space="0" w:color="auto"/>
            <w:bottom w:val="none" w:sz="0" w:space="0" w:color="auto"/>
            <w:right w:val="none" w:sz="0" w:space="0" w:color="auto"/>
          </w:divBdr>
        </w:div>
        <w:div w:id="1498959667">
          <w:marLeft w:val="1800"/>
          <w:marRight w:val="0"/>
          <w:marTop w:val="50"/>
          <w:marBottom w:val="0"/>
          <w:divBdr>
            <w:top w:val="none" w:sz="0" w:space="0" w:color="auto"/>
            <w:left w:val="none" w:sz="0" w:space="0" w:color="auto"/>
            <w:bottom w:val="none" w:sz="0" w:space="0" w:color="auto"/>
            <w:right w:val="none" w:sz="0" w:space="0" w:color="auto"/>
          </w:divBdr>
        </w:div>
        <w:div w:id="1324161891">
          <w:marLeft w:val="1800"/>
          <w:marRight w:val="0"/>
          <w:marTop w:val="50"/>
          <w:marBottom w:val="0"/>
          <w:divBdr>
            <w:top w:val="none" w:sz="0" w:space="0" w:color="auto"/>
            <w:left w:val="none" w:sz="0" w:space="0" w:color="auto"/>
            <w:bottom w:val="none" w:sz="0" w:space="0" w:color="auto"/>
            <w:right w:val="none" w:sz="0" w:space="0" w:color="auto"/>
          </w:divBdr>
        </w:div>
        <w:div w:id="39019007">
          <w:marLeft w:val="547"/>
          <w:marRight w:val="0"/>
          <w:marTop w:val="50"/>
          <w:marBottom w:val="0"/>
          <w:divBdr>
            <w:top w:val="none" w:sz="0" w:space="0" w:color="auto"/>
            <w:left w:val="none" w:sz="0" w:space="0" w:color="auto"/>
            <w:bottom w:val="none" w:sz="0" w:space="0" w:color="auto"/>
            <w:right w:val="none" w:sz="0" w:space="0" w:color="auto"/>
          </w:divBdr>
        </w:div>
        <w:div w:id="1988971918">
          <w:marLeft w:val="1166"/>
          <w:marRight w:val="0"/>
          <w:marTop w:val="50"/>
          <w:marBottom w:val="0"/>
          <w:divBdr>
            <w:top w:val="none" w:sz="0" w:space="0" w:color="auto"/>
            <w:left w:val="none" w:sz="0" w:space="0" w:color="auto"/>
            <w:bottom w:val="none" w:sz="0" w:space="0" w:color="auto"/>
            <w:right w:val="none" w:sz="0" w:space="0" w:color="auto"/>
          </w:divBdr>
        </w:div>
        <w:div w:id="894775364">
          <w:marLeft w:val="1800"/>
          <w:marRight w:val="0"/>
          <w:marTop w:val="50"/>
          <w:marBottom w:val="0"/>
          <w:divBdr>
            <w:top w:val="none" w:sz="0" w:space="0" w:color="auto"/>
            <w:left w:val="none" w:sz="0" w:space="0" w:color="auto"/>
            <w:bottom w:val="none" w:sz="0" w:space="0" w:color="auto"/>
            <w:right w:val="none" w:sz="0" w:space="0" w:color="auto"/>
          </w:divBdr>
        </w:div>
        <w:div w:id="1976375568">
          <w:marLeft w:val="547"/>
          <w:marRight w:val="0"/>
          <w:marTop w:val="50"/>
          <w:marBottom w:val="0"/>
          <w:divBdr>
            <w:top w:val="none" w:sz="0" w:space="0" w:color="auto"/>
            <w:left w:val="none" w:sz="0" w:space="0" w:color="auto"/>
            <w:bottom w:val="none" w:sz="0" w:space="0" w:color="auto"/>
            <w:right w:val="none" w:sz="0" w:space="0" w:color="auto"/>
          </w:divBdr>
        </w:div>
        <w:div w:id="1145853981">
          <w:marLeft w:val="1166"/>
          <w:marRight w:val="0"/>
          <w:marTop w:val="50"/>
          <w:marBottom w:val="0"/>
          <w:divBdr>
            <w:top w:val="none" w:sz="0" w:space="0" w:color="auto"/>
            <w:left w:val="none" w:sz="0" w:space="0" w:color="auto"/>
            <w:bottom w:val="none" w:sz="0" w:space="0" w:color="auto"/>
            <w:right w:val="none" w:sz="0" w:space="0" w:color="auto"/>
          </w:divBdr>
        </w:div>
        <w:div w:id="131411607">
          <w:marLeft w:val="1800"/>
          <w:marRight w:val="0"/>
          <w:marTop w:val="50"/>
          <w:marBottom w:val="0"/>
          <w:divBdr>
            <w:top w:val="none" w:sz="0" w:space="0" w:color="auto"/>
            <w:left w:val="none" w:sz="0" w:space="0" w:color="auto"/>
            <w:bottom w:val="none" w:sz="0" w:space="0" w:color="auto"/>
            <w:right w:val="none" w:sz="0" w:space="0" w:color="auto"/>
          </w:divBdr>
        </w:div>
        <w:div w:id="224803040">
          <w:marLeft w:val="1800"/>
          <w:marRight w:val="0"/>
          <w:marTop w:val="50"/>
          <w:marBottom w:val="0"/>
          <w:divBdr>
            <w:top w:val="none" w:sz="0" w:space="0" w:color="auto"/>
            <w:left w:val="none" w:sz="0" w:space="0" w:color="auto"/>
            <w:bottom w:val="none" w:sz="0" w:space="0" w:color="auto"/>
            <w:right w:val="none" w:sz="0" w:space="0" w:color="auto"/>
          </w:divBdr>
        </w:div>
        <w:div w:id="329064845">
          <w:marLeft w:val="1800"/>
          <w:marRight w:val="0"/>
          <w:marTop w:val="50"/>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5438449">
      <w:bodyDiv w:val="1"/>
      <w:marLeft w:val="0"/>
      <w:marRight w:val="0"/>
      <w:marTop w:val="0"/>
      <w:marBottom w:val="0"/>
      <w:divBdr>
        <w:top w:val="none" w:sz="0" w:space="0" w:color="auto"/>
        <w:left w:val="none" w:sz="0" w:space="0" w:color="auto"/>
        <w:bottom w:val="none" w:sz="0" w:space="0" w:color="auto"/>
        <w:right w:val="none" w:sz="0" w:space="0" w:color="auto"/>
      </w:divBdr>
      <w:divsChild>
        <w:div w:id="1250385222">
          <w:marLeft w:val="547"/>
          <w:marRight w:val="0"/>
          <w:marTop w:val="58"/>
          <w:marBottom w:val="0"/>
          <w:divBdr>
            <w:top w:val="none" w:sz="0" w:space="0" w:color="auto"/>
            <w:left w:val="none" w:sz="0" w:space="0" w:color="auto"/>
            <w:bottom w:val="none" w:sz="0" w:space="0" w:color="auto"/>
            <w:right w:val="none" w:sz="0" w:space="0" w:color="auto"/>
          </w:divBdr>
        </w:div>
        <w:div w:id="1194416667">
          <w:marLeft w:val="1166"/>
          <w:marRight w:val="0"/>
          <w:marTop w:val="58"/>
          <w:marBottom w:val="0"/>
          <w:divBdr>
            <w:top w:val="none" w:sz="0" w:space="0" w:color="auto"/>
            <w:left w:val="none" w:sz="0" w:space="0" w:color="auto"/>
            <w:bottom w:val="none" w:sz="0" w:space="0" w:color="auto"/>
            <w:right w:val="none" w:sz="0" w:space="0" w:color="auto"/>
          </w:divBdr>
        </w:div>
        <w:div w:id="418329302">
          <w:marLeft w:val="1800"/>
          <w:marRight w:val="0"/>
          <w:marTop w:val="58"/>
          <w:marBottom w:val="0"/>
          <w:divBdr>
            <w:top w:val="none" w:sz="0" w:space="0" w:color="auto"/>
            <w:left w:val="none" w:sz="0" w:space="0" w:color="auto"/>
            <w:bottom w:val="none" w:sz="0" w:space="0" w:color="auto"/>
            <w:right w:val="none" w:sz="0" w:space="0" w:color="auto"/>
          </w:divBdr>
        </w:div>
        <w:div w:id="1821382187">
          <w:marLeft w:val="1800"/>
          <w:marRight w:val="0"/>
          <w:marTop w:val="58"/>
          <w:marBottom w:val="0"/>
          <w:divBdr>
            <w:top w:val="none" w:sz="0" w:space="0" w:color="auto"/>
            <w:left w:val="none" w:sz="0" w:space="0" w:color="auto"/>
            <w:bottom w:val="none" w:sz="0" w:space="0" w:color="auto"/>
            <w:right w:val="none" w:sz="0" w:space="0" w:color="auto"/>
          </w:divBdr>
        </w:div>
        <w:div w:id="1352300734">
          <w:marLeft w:val="1800"/>
          <w:marRight w:val="0"/>
          <w:marTop w:val="58"/>
          <w:marBottom w:val="0"/>
          <w:divBdr>
            <w:top w:val="none" w:sz="0" w:space="0" w:color="auto"/>
            <w:left w:val="none" w:sz="0" w:space="0" w:color="auto"/>
            <w:bottom w:val="none" w:sz="0" w:space="0" w:color="auto"/>
            <w:right w:val="none" w:sz="0" w:space="0" w:color="auto"/>
          </w:divBdr>
        </w:div>
        <w:div w:id="1572230494">
          <w:marLeft w:val="547"/>
          <w:marRight w:val="0"/>
          <w:marTop w:val="58"/>
          <w:marBottom w:val="0"/>
          <w:divBdr>
            <w:top w:val="none" w:sz="0" w:space="0" w:color="auto"/>
            <w:left w:val="none" w:sz="0" w:space="0" w:color="auto"/>
            <w:bottom w:val="none" w:sz="0" w:space="0" w:color="auto"/>
            <w:right w:val="none" w:sz="0" w:space="0" w:color="auto"/>
          </w:divBdr>
        </w:div>
        <w:div w:id="1100099897">
          <w:marLeft w:val="1166"/>
          <w:marRight w:val="0"/>
          <w:marTop w:val="58"/>
          <w:marBottom w:val="0"/>
          <w:divBdr>
            <w:top w:val="none" w:sz="0" w:space="0" w:color="auto"/>
            <w:left w:val="none" w:sz="0" w:space="0" w:color="auto"/>
            <w:bottom w:val="none" w:sz="0" w:space="0" w:color="auto"/>
            <w:right w:val="none" w:sz="0" w:space="0" w:color="auto"/>
          </w:divBdr>
        </w:div>
        <w:div w:id="619993600">
          <w:marLeft w:val="1800"/>
          <w:marRight w:val="0"/>
          <w:marTop w:val="58"/>
          <w:marBottom w:val="0"/>
          <w:divBdr>
            <w:top w:val="none" w:sz="0" w:space="0" w:color="auto"/>
            <w:left w:val="none" w:sz="0" w:space="0" w:color="auto"/>
            <w:bottom w:val="none" w:sz="0" w:space="0" w:color="auto"/>
            <w:right w:val="none" w:sz="0" w:space="0" w:color="auto"/>
          </w:divBdr>
        </w:div>
        <w:div w:id="736707018">
          <w:marLeft w:val="1800"/>
          <w:marRight w:val="0"/>
          <w:marTop w:val="58"/>
          <w:marBottom w:val="0"/>
          <w:divBdr>
            <w:top w:val="none" w:sz="0" w:space="0" w:color="auto"/>
            <w:left w:val="none" w:sz="0" w:space="0" w:color="auto"/>
            <w:bottom w:val="none" w:sz="0" w:space="0" w:color="auto"/>
            <w:right w:val="none" w:sz="0" w:space="0" w:color="auto"/>
          </w:divBdr>
        </w:div>
        <w:div w:id="470712317">
          <w:marLeft w:val="1800"/>
          <w:marRight w:val="0"/>
          <w:marTop w:val="58"/>
          <w:marBottom w:val="0"/>
          <w:divBdr>
            <w:top w:val="none" w:sz="0" w:space="0" w:color="auto"/>
            <w:left w:val="none" w:sz="0" w:space="0" w:color="auto"/>
            <w:bottom w:val="none" w:sz="0" w:space="0" w:color="auto"/>
            <w:right w:val="none" w:sz="0" w:space="0" w:color="auto"/>
          </w:divBdr>
        </w:div>
        <w:div w:id="926501226">
          <w:marLeft w:val="1800"/>
          <w:marRight w:val="0"/>
          <w:marTop w:val="58"/>
          <w:marBottom w:val="0"/>
          <w:divBdr>
            <w:top w:val="none" w:sz="0" w:space="0" w:color="auto"/>
            <w:left w:val="none" w:sz="0" w:space="0" w:color="auto"/>
            <w:bottom w:val="none" w:sz="0" w:space="0" w:color="auto"/>
            <w:right w:val="none" w:sz="0" w:space="0" w:color="auto"/>
          </w:divBdr>
        </w:div>
        <w:div w:id="2029476707">
          <w:marLeft w:val="2520"/>
          <w:marRight w:val="0"/>
          <w:marTop w:val="58"/>
          <w:marBottom w:val="0"/>
          <w:divBdr>
            <w:top w:val="none" w:sz="0" w:space="0" w:color="auto"/>
            <w:left w:val="none" w:sz="0" w:space="0" w:color="auto"/>
            <w:bottom w:val="none" w:sz="0" w:space="0" w:color="auto"/>
            <w:right w:val="none" w:sz="0" w:space="0" w:color="auto"/>
          </w:divBdr>
        </w:div>
        <w:div w:id="1452548556">
          <w:marLeft w:val="2520"/>
          <w:marRight w:val="0"/>
          <w:marTop w:val="58"/>
          <w:marBottom w:val="0"/>
          <w:divBdr>
            <w:top w:val="none" w:sz="0" w:space="0" w:color="auto"/>
            <w:left w:val="none" w:sz="0" w:space="0" w:color="auto"/>
            <w:bottom w:val="none" w:sz="0" w:space="0" w:color="auto"/>
            <w:right w:val="none" w:sz="0" w:space="0" w:color="auto"/>
          </w:divBdr>
        </w:div>
        <w:div w:id="1038354381">
          <w:marLeft w:val="2520"/>
          <w:marRight w:val="0"/>
          <w:marTop w:val="58"/>
          <w:marBottom w:val="0"/>
          <w:divBdr>
            <w:top w:val="none" w:sz="0" w:space="0" w:color="auto"/>
            <w:left w:val="none" w:sz="0" w:space="0" w:color="auto"/>
            <w:bottom w:val="none" w:sz="0" w:space="0" w:color="auto"/>
            <w:right w:val="none" w:sz="0" w:space="0" w:color="auto"/>
          </w:divBdr>
        </w:div>
        <w:div w:id="1210915952">
          <w:marLeft w:val="2520"/>
          <w:marRight w:val="0"/>
          <w:marTop w:val="58"/>
          <w:marBottom w:val="0"/>
          <w:divBdr>
            <w:top w:val="none" w:sz="0" w:space="0" w:color="auto"/>
            <w:left w:val="none" w:sz="0" w:space="0" w:color="auto"/>
            <w:bottom w:val="none" w:sz="0" w:space="0" w:color="auto"/>
            <w:right w:val="none" w:sz="0" w:space="0" w:color="auto"/>
          </w:divBdr>
        </w:div>
        <w:div w:id="1775511652">
          <w:marLeft w:val="1800"/>
          <w:marRight w:val="0"/>
          <w:marTop w:val="58"/>
          <w:marBottom w:val="0"/>
          <w:divBdr>
            <w:top w:val="none" w:sz="0" w:space="0" w:color="auto"/>
            <w:left w:val="none" w:sz="0" w:space="0" w:color="auto"/>
            <w:bottom w:val="none" w:sz="0" w:space="0" w:color="auto"/>
            <w:right w:val="none" w:sz="0" w:space="0" w:color="auto"/>
          </w:divBdr>
        </w:div>
        <w:div w:id="1971398383">
          <w:marLeft w:val="2520"/>
          <w:marRight w:val="0"/>
          <w:marTop w:val="58"/>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87083741">
      <w:bodyDiv w:val="1"/>
      <w:marLeft w:val="0"/>
      <w:marRight w:val="0"/>
      <w:marTop w:val="0"/>
      <w:marBottom w:val="0"/>
      <w:divBdr>
        <w:top w:val="none" w:sz="0" w:space="0" w:color="auto"/>
        <w:left w:val="none" w:sz="0" w:space="0" w:color="auto"/>
        <w:bottom w:val="none" w:sz="0" w:space="0" w:color="auto"/>
        <w:right w:val="none" w:sz="0" w:space="0" w:color="auto"/>
      </w:divBdr>
      <w:divsChild>
        <w:div w:id="1007099717">
          <w:marLeft w:val="547"/>
          <w:marRight w:val="0"/>
          <w:marTop w:val="58"/>
          <w:marBottom w:val="0"/>
          <w:divBdr>
            <w:top w:val="none" w:sz="0" w:space="0" w:color="auto"/>
            <w:left w:val="none" w:sz="0" w:space="0" w:color="auto"/>
            <w:bottom w:val="none" w:sz="0" w:space="0" w:color="auto"/>
            <w:right w:val="none" w:sz="0" w:space="0" w:color="auto"/>
          </w:divBdr>
        </w:div>
        <w:div w:id="912161544">
          <w:marLeft w:val="1166"/>
          <w:marRight w:val="0"/>
          <w:marTop w:val="58"/>
          <w:marBottom w:val="0"/>
          <w:divBdr>
            <w:top w:val="none" w:sz="0" w:space="0" w:color="auto"/>
            <w:left w:val="none" w:sz="0" w:space="0" w:color="auto"/>
            <w:bottom w:val="none" w:sz="0" w:space="0" w:color="auto"/>
            <w:right w:val="none" w:sz="0" w:space="0" w:color="auto"/>
          </w:divBdr>
        </w:div>
        <w:div w:id="1678730646">
          <w:marLeft w:val="1800"/>
          <w:marRight w:val="0"/>
          <w:marTop w:val="58"/>
          <w:marBottom w:val="0"/>
          <w:divBdr>
            <w:top w:val="none" w:sz="0" w:space="0" w:color="auto"/>
            <w:left w:val="none" w:sz="0" w:space="0" w:color="auto"/>
            <w:bottom w:val="none" w:sz="0" w:space="0" w:color="auto"/>
            <w:right w:val="none" w:sz="0" w:space="0" w:color="auto"/>
          </w:divBdr>
        </w:div>
        <w:div w:id="1396467566">
          <w:marLeft w:val="2520"/>
          <w:marRight w:val="0"/>
          <w:marTop w:val="58"/>
          <w:marBottom w:val="0"/>
          <w:divBdr>
            <w:top w:val="none" w:sz="0" w:space="0" w:color="auto"/>
            <w:left w:val="none" w:sz="0" w:space="0" w:color="auto"/>
            <w:bottom w:val="none" w:sz="0" w:space="0" w:color="auto"/>
            <w:right w:val="none" w:sz="0" w:space="0" w:color="auto"/>
          </w:divBdr>
        </w:div>
        <w:div w:id="1368600788">
          <w:marLeft w:val="547"/>
          <w:marRight w:val="0"/>
          <w:marTop w:val="58"/>
          <w:marBottom w:val="0"/>
          <w:divBdr>
            <w:top w:val="none" w:sz="0" w:space="0" w:color="auto"/>
            <w:left w:val="none" w:sz="0" w:space="0" w:color="auto"/>
            <w:bottom w:val="none" w:sz="0" w:space="0" w:color="auto"/>
            <w:right w:val="none" w:sz="0" w:space="0" w:color="auto"/>
          </w:divBdr>
        </w:div>
        <w:div w:id="632101314">
          <w:marLeft w:val="1166"/>
          <w:marRight w:val="0"/>
          <w:marTop w:val="58"/>
          <w:marBottom w:val="0"/>
          <w:divBdr>
            <w:top w:val="none" w:sz="0" w:space="0" w:color="auto"/>
            <w:left w:val="none" w:sz="0" w:space="0" w:color="auto"/>
            <w:bottom w:val="none" w:sz="0" w:space="0" w:color="auto"/>
            <w:right w:val="none" w:sz="0" w:space="0" w:color="auto"/>
          </w:divBdr>
        </w:div>
        <w:div w:id="1388189514">
          <w:marLeft w:val="1800"/>
          <w:marRight w:val="0"/>
          <w:marTop w:val="58"/>
          <w:marBottom w:val="0"/>
          <w:divBdr>
            <w:top w:val="none" w:sz="0" w:space="0" w:color="auto"/>
            <w:left w:val="none" w:sz="0" w:space="0" w:color="auto"/>
            <w:bottom w:val="none" w:sz="0" w:space="0" w:color="auto"/>
            <w:right w:val="none" w:sz="0" w:space="0" w:color="auto"/>
          </w:divBdr>
        </w:div>
        <w:div w:id="1575428349">
          <w:marLeft w:val="2520"/>
          <w:marRight w:val="0"/>
          <w:marTop w:val="58"/>
          <w:marBottom w:val="0"/>
          <w:divBdr>
            <w:top w:val="none" w:sz="0" w:space="0" w:color="auto"/>
            <w:left w:val="none" w:sz="0" w:space="0" w:color="auto"/>
            <w:bottom w:val="none" w:sz="0" w:space="0" w:color="auto"/>
            <w:right w:val="none" w:sz="0" w:space="0" w:color="auto"/>
          </w:divBdr>
        </w:div>
        <w:div w:id="1770542528">
          <w:marLeft w:val="3240"/>
          <w:marRight w:val="0"/>
          <w:marTop w:val="58"/>
          <w:marBottom w:val="0"/>
          <w:divBdr>
            <w:top w:val="none" w:sz="0" w:space="0" w:color="auto"/>
            <w:left w:val="none" w:sz="0" w:space="0" w:color="auto"/>
            <w:bottom w:val="none" w:sz="0" w:space="0" w:color="auto"/>
            <w:right w:val="none" w:sz="0" w:space="0" w:color="auto"/>
          </w:divBdr>
        </w:div>
        <w:div w:id="1550190974">
          <w:marLeft w:val="3240"/>
          <w:marRight w:val="0"/>
          <w:marTop w:val="58"/>
          <w:marBottom w:val="0"/>
          <w:divBdr>
            <w:top w:val="none" w:sz="0" w:space="0" w:color="auto"/>
            <w:left w:val="none" w:sz="0" w:space="0" w:color="auto"/>
            <w:bottom w:val="none" w:sz="0" w:space="0" w:color="auto"/>
            <w:right w:val="none" w:sz="0" w:space="0" w:color="auto"/>
          </w:divBdr>
        </w:div>
        <w:div w:id="1748571215">
          <w:marLeft w:val="3240"/>
          <w:marRight w:val="0"/>
          <w:marTop w:val="58"/>
          <w:marBottom w:val="0"/>
          <w:divBdr>
            <w:top w:val="none" w:sz="0" w:space="0" w:color="auto"/>
            <w:left w:val="none" w:sz="0" w:space="0" w:color="auto"/>
            <w:bottom w:val="none" w:sz="0" w:space="0" w:color="auto"/>
            <w:right w:val="none" w:sz="0" w:space="0" w:color="auto"/>
          </w:divBdr>
        </w:div>
      </w:divsChild>
    </w:div>
    <w:div w:id="592322878">
      <w:bodyDiv w:val="1"/>
      <w:marLeft w:val="0"/>
      <w:marRight w:val="0"/>
      <w:marTop w:val="0"/>
      <w:marBottom w:val="0"/>
      <w:divBdr>
        <w:top w:val="none" w:sz="0" w:space="0" w:color="auto"/>
        <w:left w:val="none" w:sz="0" w:space="0" w:color="auto"/>
        <w:bottom w:val="none" w:sz="0" w:space="0" w:color="auto"/>
        <w:right w:val="none" w:sz="0" w:space="0" w:color="auto"/>
      </w:divBdr>
      <w:divsChild>
        <w:div w:id="1639409699">
          <w:marLeft w:val="547"/>
          <w:marRight w:val="0"/>
          <w:marTop w:val="58"/>
          <w:marBottom w:val="0"/>
          <w:divBdr>
            <w:top w:val="none" w:sz="0" w:space="0" w:color="auto"/>
            <w:left w:val="none" w:sz="0" w:space="0" w:color="auto"/>
            <w:bottom w:val="none" w:sz="0" w:space="0" w:color="auto"/>
            <w:right w:val="none" w:sz="0" w:space="0" w:color="auto"/>
          </w:divBdr>
        </w:div>
        <w:div w:id="477723787">
          <w:marLeft w:val="1267"/>
          <w:marRight w:val="0"/>
          <w:marTop w:val="58"/>
          <w:marBottom w:val="0"/>
          <w:divBdr>
            <w:top w:val="none" w:sz="0" w:space="0" w:color="auto"/>
            <w:left w:val="none" w:sz="0" w:space="0" w:color="auto"/>
            <w:bottom w:val="none" w:sz="0" w:space="0" w:color="auto"/>
            <w:right w:val="none" w:sz="0" w:space="0" w:color="auto"/>
          </w:divBdr>
        </w:div>
        <w:div w:id="1370718079">
          <w:marLeft w:val="1987"/>
          <w:marRight w:val="0"/>
          <w:marTop w:val="58"/>
          <w:marBottom w:val="0"/>
          <w:divBdr>
            <w:top w:val="none" w:sz="0" w:space="0" w:color="auto"/>
            <w:left w:val="none" w:sz="0" w:space="0" w:color="auto"/>
            <w:bottom w:val="none" w:sz="0" w:space="0" w:color="auto"/>
            <w:right w:val="none" w:sz="0" w:space="0" w:color="auto"/>
          </w:divBdr>
        </w:div>
        <w:div w:id="624308125">
          <w:marLeft w:val="547"/>
          <w:marRight w:val="0"/>
          <w:marTop w:val="58"/>
          <w:marBottom w:val="0"/>
          <w:divBdr>
            <w:top w:val="none" w:sz="0" w:space="0" w:color="auto"/>
            <w:left w:val="none" w:sz="0" w:space="0" w:color="auto"/>
            <w:bottom w:val="none" w:sz="0" w:space="0" w:color="auto"/>
            <w:right w:val="none" w:sz="0" w:space="0" w:color="auto"/>
          </w:divBdr>
        </w:div>
        <w:div w:id="220100163">
          <w:marLeft w:val="1267"/>
          <w:marRight w:val="0"/>
          <w:marTop w:val="58"/>
          <w:marBottom w:val="0"/>
          <w:divBdr>
            <w:top w:val="none" w:sz="0" w:space="0" w:color="auto"/>
            <w:left w:val="none" w:sz="0" w:space="0" w:color="auto"/>
            <w:bottom w:val="none" w:sz="0" w:space="0" w:color="auto"/>
            <w:right w:val="none" w:sz="0" w:space="0" w:color="auto"/>
          </w:divBdr>
        </w:div>
      </w:divsChild>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05231601">
      <w:bodyDiv w:val="1"/>
      <w:marLeft w:val="0"/>
      <w:marRight w:val="0"/>
      <w:marTop w:val="0"/>
      <w:marBottom w:val="0"/>
      <w:divBdr>
        <w:top w:val="none" w:sz="0" w:space="0" w:color="auto"/>
        <w:left w:val="none" w:sz="0" w:space="0" w:color="auto"/>
        <w:bottom w:val="none" w:sz="0" w:space="0" w:color="auto"/>
        <w:right w:val="none" w:sz="0" w:space="0" w:color="auto"/>
      </w:divBdr>
      <w:divsChild>
        <w:div w:id="2135051157">
          <w:marLeft w:val="547"/>
          <w:marRight w:val="0"/>
          <w:marTop w:val="58"/>
          <w:marBottom w:val="0"/>
          <w:divBdr>
            <w:top w:val="none" w:sz="0" w:space="0" w:color="auto"/>
            <w:left w:val="none" w:sz="0" w:space="0" w:color="auto"/>
            <w:bottom w:val="none" w:sz="0" w:space="0" w:color="auto"/>
            <w:right w:val="none" w:sz="0" w:space="0" w:color="auto"/>
          </w:divBdr>
        </w:div>
        <w:div w:id="2092388721">
          <w:marLeft w:val="1166"/>
          <w:marRight w:val="0"/>
          <w:marTop w:val="58"/>
          <w:marBottom w:val="0"/>
          <w:divBdr>
            <w:top w:val="none" w:sz="0" w:space="0" w:color="auto"/>
            <w:left w:val="none" w:sz="0" w:space="0" w:color="auto"/>
            <w:bottom w:val="none" w:sz="0" w:space="0" w:color="auto"/>
            <w:right w:val="none" w:sz="0" w:space="0" w:color="auto"/>
          </w:divBdr>
        </w:div>
        <w:div w:id="1104963264">
          <w:marLeft w:val="1800"/>
          <w:marRight w:val="0"/>
          <w:marTop w:val="58"/>
          <w:marBottom w:val="0"/>
          <w:divBdr>
            <w:top w:val="none" w:sz="0" w:space="0" w:color="auto"/>
            <w:left w:val="none" w:sz="0" w:space="0" w:color="auto"/>
            <w:bottom w:val="none" w:sz="0" w:space="0" w:color="auto"/>
            <w:right w:val="none" w:sz="0" w:space="0" w:color="auto"/>
          </w:divBdr>
        </w:div>
        <w:div w:id="1042636915">
          <w:marLeft w:val="1800"/>
          <w:marRight w:val="0"/>
          <w:marTop w:val="58"/>
          <w:marBottom w:val="0"/>
          <w:divBdr>
            <w:top w:val="none" w:sz="0" w:space="0" w:color="auto"/>
            <w:left w:val="none" w:sz="0" w:space="0" w:color="auto"/>
            <w:bottom w:val="none" w:sz="0" w:space="0" w:color="auto"/>
            <w:right w:val="none" w:sz="0" w:space="0" w:color="auto"/>
          </w:divBdr>
        </w:div>
        <w:div w:id="1235050822">
          <w:marLeft w:val="1800"/>
          <w:marRight w:val="0"/>
          <w:marTop w:val="58"/>
          <w:marBottom w:val="0"/>
          <w:divBdr>
            <w:top w:val="none" w:sz="0" w:space="0" w:color="auto"/>
            <w:left w:val="none" w:sz="0" w:space="0" w:color="auto"/>
            <w:bottom w:val="none" w:sz="0" w:space="0" w:color="auto"/>
            <w:right w:val="none" w:sz="0" w:space="0" w:color="auto"/>
          </w:divBdr>
        </w:div>
        <w:div w:id="6291865">
          <w:marLeft w:val="547"/>
          <w:marRight w:val="0"/>
          <w:marTop w:val="58"/>
          <w:marBottom w:val="0"/>
          <w:divBdr>
            <w:top w:val="none" w:sz="0" w:space="0" w:color="auto"/>
            <w:left w:val="none" w:sz="0" w:space="0" w:color="auto"/>
            <w:bottom w:val="none" w:sz="0" w:space="0" w:color="auto"/>
            <w:right w:val="none" w:sz="0" w:space="0" w:color="auto"/>
          </w:divBdr>
        </w:div>
        <w:div w:id="401606757">
          <w:marLeft w:val="1166"/>
          <w:marRight w:val="0"/>
          <w:marTop w:val="58"/>
          <w:marBottom w:val="0"/>
          <w:divBdr>
            <w:top w:val="none" w:sz="0" w:space="0" w:color="auto"/>
            <w:left w:val="none" w:sz="0" w:space="0" w:color="auto"/>
            <w:bottom w:val="none" w:sz="0" w:space="0" w:color="auto"/>
            <w:right w:val="none" w:sz="0" w:space="0" w:color="auto"/>
          </w:divBdr>
        </w:div>
        <w:div w:id="1852179750">
          <w:marLeft w:val="1800"/>
          <w:marRight w:val="0"/>
          <w:marTop w:val="58"/>
          <w:marBottom w:val="0"/>
          <w:divBdr>
            <w:top w:val="none" w:sz="0" w:space="0" w:color="auto"/>
            <w:left w:val="none" w:sz="0" w:space="0" w:color="auto"/>
            <w:bottom w:val="none" w:sz="0" w:space="0" w:color="auto"/>
            <w:right w:val="none" w:sz="0" w:space="0" w:color="auto"/>
          </w:divBdr>
        </w:div>
        <w:div w:id="1357384611">
          <w:marLeft w:val="1800"/>
          <w:marRight w:val="0"/>
          <w:marTop w:val="58"/>
          <w:marBottom w:val="0"/>
          <w:divBdr>
            <w:top w:val="none" w:sz="0" w:space="0" w:color="auto"/>
            <w:left w:val="none" w:sz="0" w:space="0" w:color="auto"/>
            <w:bottom w:val="none" w:sz="0" w:space="0" w:color="auto"/>
            <w:right w:val="none" w:sz="0" w:space="0" w:color="auto"/>
          </w:divBdr>
        </w:div>
        <w:div w:id="1394037275">
          <w:marLeft w:val="1800"/>
          <w:marRight w:val="0"/>
          <w:marTop w:val="58"/>
          <w:marBottom w:val="0"/>
          <w:divBdr>
            <w:top w:val="none" w:sz="0" w:space="0" w:color="auto"/>
            <w:left w:val="none" w:sz="0" w:space="0" w:color="auto"/>
            <w:bottom w:val="none" w:sz="0" w:space="0" w:color="auto"/>
            <w:right w:val="none" w:sz="0" w:space="0" w:color="auto"/>
          </w:divBdr>
        </w:div>
        <w:div w:id="408039156">
          <w:marLeft w:val="1800"/>
          <w:marRight w:val="0"/>
          <w:marTop w:val="58"/>
          <w:marBottom w:val="0"/>
          <w:divBdr>
            <w:top w:val="none" w:sz="0" w:space="0" w:color="auto"/>
            <w:left w:val="none" w:sz="0" w:space="0" w:color="auto"/>
            <w:bottom w:val="none" w:sz="0" w:space="0" w:color="auto"/>
            <w:right w:val="none" w:sz="0" w:space="0" w:color="auto"/>
          </w:divBdr>
        </w:div>
        <w:div w:id="102001448">
          <w:marLeft w:val="2520"/>
          <w:marRight w:val="0"/>
          <w:marTop w:val="58"/>
          <w:marBottom w:val="0"/>
          <w:divBdr>
            <w:top w:val="none" w:sz="0" w:space="0" w:color="auto"/>
            <w:left w:val="none" w:sz="0" w:space="0" w:color="auto"/>
            <w:bottom w:val="none" w:sz="0" w:space="0" w:color="auto"/>
            <w:right w:val="none" w:sz="0" w:space="0" w:color="auto"/>
          </w:divBdr>
        </w:div>
        <w:div w:id="1924411146">
          <w:marLeft w:val="2520"/>
          <w:marRight w:val="0"/>
          <w:marTop w:val="58"/>
          <w:marBottom w:val="0"/>
          <w:divBdr>
            <w:top w:val="none" w:sz="0" w:space="0" w:color="auto"/>
            <w:left w:val="none" w:sz="0" w:space="0" w:color="auto"/>
            <w:bottom w:val="none" w:sz="0" w:space="0" w:color="auto"/>
            <w:right w:val="none" w:sz="0" w:space="0" w:color="auto"/>
          </w:divBdr>
        </w:div>
        <w:div w:id="545796595">
          <w:marLeft w:val="2520"/>
          <w:marRight w:val="0"/>
          <w:marTop w:val="58"/>
          <w:marBottom w:val="0"/>
          <w:divBdr>
            <w:top w:val="none" w:sz="0" w:space="0" w:color="auto"/>
            <w:left w:val="none" w:sz="0" w:space="0" w:color="auto"/>
            <w:bottom w:val="none" w:sz="0" w:space="0" w:color="auto"/>
            <w:right w:val="none" w:sz="0" w:space="0" w:color="auto"/>
          </w:divBdr>
        </w:div>
        <w:div w:id="7753034">
          <w:marLeft w:val="2520"/>
          <w:marRight w:val="0"/>
          <w:marTop w:val="58"/>
          <w:marBottom w:val="0"/>
          <w:divBdr>
            <w:top w:val="none" w:sz="0" w:space="0" w:color="auto"/>
            <w:left w:val="none" w:sz="0" w:space="0" w:color="auto"/>
            <w:bottom w:val="none" w:sz="0" w:space="0" w:color="auto"/>
            <w:right w:val="none" w:sz="0" w:space="0" w:color="auto"/>
          </w:divBdr>
        </w:div>
        <w:div w:id="1303193709">
          <w:marLeft w:val="1800"/>
          <w:marRight w:val="0"/>
          <w:marTop w:val="58"/>
          <w:marBottom w:val="0"/>
          <w:divBdr>
            <w:top w:val="none" w:sz="0" w:space="0" w:color="auto"/>
            <w:left w:val="none" w:sz="0" w:space="0" w:color="auto"/>
            <w:bottom w:val="none" w:sz="0" w:space="0" w:color="auto"/>
            <w:right w:val="none" w:sz="0" w:space="0" w:color="auto"/>
          </w:divBdr>
        </w:div>
        <w:div w:id="2145270605">
          <w:marLeft w:val="2520"/>
          <w:marRight w:val="0"/>
          <w:marTop w:val="58"/>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5932388">
      <w:bodyDiv w:val="1"/>
      <w:marLeft w:val="0"/>
      <w:marRight w:val="0"/>
      <w:marTop w:val="0"/>
      <w:marBottom w:val="0"/>
      <w:divBdr>
        <w:top w:val="none" w:sz="0" w:space="0" w:color="auto"/>
        <w:left w:val="none" w:sz="0" w:space="0" w:color="auto"/>
        <w:bottom w:val="none" w:sz="0" w:space="0" w:color="auto"/>
        <w:right w:val="none" w:sz="0" w:space="0" w:color="auto"/>
      </w:divBdr>
      <w:divsChild>
        <w:div w:id="1477995148">
          <w:marLeft w:val="1800"/>
          <w:marRight w:val="0"/>
          <w:marTop w:val="43"/>
          <w:marBottom w:val="0"/>
          <w:divBdr>
            <w:top w:val="none" w:sz="0" w:space="0" w:color="auto"/>
            <w:left w:val="none" w:sz="0" w:space="0" w:color="auto"/>
            <w:bottom w:val="none" w:sz="0" w:space="0" w:color="auto"/>
            <w:right w:val="none" w:sz="0" w:space="0" w:color="auto"/>
          </w:divBdr>
        </w:div>
      </w:divsChild>
    </w:div>
    <w:div w:id="657879141">
      <w:bodyDiv w:val="1"/>
      <w:marLeft w:val="0"/>
      <w:marRight w:val="0"/>
      <w:marTop w:val="0"/>
      <w:marBottom w:val="0"/>
      <w:divBdr>
        <w:top w:val="none" w:sz="0" w:space="0" w:color="auto"/>
        <w:left w:val="none" w:sz="0" w:space="0" w:color="auto"/>
        <w:bottom w:val="none" w:sz="0" w:space="0" w:color="auto"/>
        <w:right w:val="none" w:sz="0" w:space="0" w:color="auto"/>
      </w:divBdr>
      <w:divsChild>
        <w:div w:id="732432115">
          <w:marLeft w:val="2520"/>
          <w:marRight w:val="0"/>
          <w:marTop w:val="48"/>
          <w:marBottom w:val="0"/>
          <w:divBdr>
            <w:top w:val="none" w:sz="0" w:space="0" w:color="auto"/>
            <w:left w:val="none" w:sz="0" w:space="0" w:color="auto"/>
            <w:bottom w:val="none" w:sz="0" w:space="0" w:color="auto"/>
            <w:right w:val="none" w:sz="0" w:space="0" w:color="auto"/>
          </w:divBdr>
        </w:div>
      </w:divsChild>
    </w:div>
    <w:div w:id="659315425">
      <w:bodyDiv w:val="1"/>
      <w:marLeft w:val="0"/>
      <w:marRight w:val="0"/>
      <w:marTop w:val="0"/>
      <w:marBottom w:val="0"/>
      <w:divBdr>
        <w:top w:val="none" w:sz="0" w:space="0" w:color="auto"/>
        <w:left w:val="none" w:sz="0" w:space="0" w:color="auto"/>
        <w:bottom w:val="none" w:sz="0" w:space="0" w:color="auto"/>
        <w:right w:val="none" w:sz="0" w:space="0" w:color="auto"/>
      </w:divBdr>
      <w:divsChild>
        <w:div w:id="1870677720">
          <w:marLeft w:val="547"/>
          <w:marRight w:val="0"/>
          <w:marTop w:val="58"/>
          <w:marBottom w:val="0"/>
          <w:divBdr>
            <w:top w:val="none" w:sz="0" w:space="0" w:color="auto"/>
            <w:left w:val="none" w:sz="0" w:space="0" w:color="auto"/>
            <w:bottom w:val="none" w:sz="0" w:space="0" w:color="auto"/>
            <w:right w:val="none" w:sz="0" w:space="0" w:color="auto"/>
          </w:divBdr>
        </w:div>
        <w:div w:id="1051660961">
          <w:marLeft w:val="1166"/>
          <w:marRight w:val="0"/>
          <w:marTop w:val="58"/>
          <w:marBottom w:val="0"/>
          <w:divBdr>
            <w:top w:val="none" w:sz="0" w:space="0" w:color="auto"/>
            <w:left w:val="none" w:sz="0" w:space="0" w:color="auto"/>
            <w:bottom w:val="none" w:sz="0" w:space="0" w:color="auto"/>
            <w:right w:val="none" w:sz="0" w:space="0" w:color="auto"/>
          </w:divBdr>
        </w:div>
        <w:div w:id="19859823">
          <w:marLeft w:val="1800"/>
          <w:marRight w:val="0"/>
          <w:marTop w:val="58"/>
          <w:marBottom w:val="0"/>
          <w:divBdr>
            <w:top w:val="none" w:sz="0" w:space="0" w:color="auto"/>
            <w:left w:val="none" w:sz="0" w:space="0" w:color="auto"/>
            <w:bottom w:val="none" w:sz="0" w:space="0" w:color="auto"/>
            <w:right w:val="none" w:sz="0" w:space="0" w:color="auto"/>
          </w:divBdr>
        </w:div>
        <w:div w:id="930236493">
          <w:marLeft w:val="1800"/>
          <w:marRight w:val="0"/>
          <w:marTop w:val="58"/>
          <w:marBottom w:val="0"/>
          <w:divBdr>
            <w:top w:val="none" w:sz="0" w:space="0" w:color="auto"/>
            <w:left w:val="none" w:sz="0" w:space="0" w:color="auto"/>
            <w:bottom w:val="none" w:sz="0" w:space="0" w:color="auto"/>
            <w:right w:val="none" w:sz="0" w:space="0" w:color="auto"/>
          </w:divBdr>
        </w:div>
        <w:div w:id="616715547">
          <w:marLeft w:val="1800"/>
          <w:marRight w:val="0"/>
          <w:marTop w:val="58"/>
          <w:marBottom w:val="0"/>
          <w:divBdr>
            <w:top w:val="none" w:sz="0" w:space="0" w:color="auto"/>
            <w:left w:val="none" w:sz="0" w:space="0" w:color="auto"/>
            <w:bottom w:val="none" w:sz="0" w:space="0" w:color="auto"/>
            <w:right w:val="none" w:sz="0" w:space="0" w:color="auto"/>
          </w:divBdr>
        </w:div>
        <w:div w:id="1228685571">
          <w:marLeft w:val="547"/>
          <w:marRight w:val="0"/>
          <w:marTop w:val="58"/>
          <w:marBottom w:val="0"/>
          <w:divBdr>
            <w:top w:val="none" w:sz="0" w:space="0" w:color="auto"/>
            <w:left w:val="none" w:sz="0" w:space="0" w:color="auto"/>
            <w:bottom w:val="none" w:sz="0" w:space="0" w:color="auto"/>
            <w:right w:val="none" w:sz="0" w:space="0" w:color="auto"/>
          </w:divBdr>
        </w:div>
        <w:div w:id="943539674">
          <w:marLeft w:val="1166"/>
          <w:marRight w:val="0"/>
          <w:marTop w:val="58"/>
          <w:marBottom w:val="0"/>
          <w:divBdr>
            <w:top w:val="none" w:sz="0" w:space="0" w:color="auto"/>
            <w:left w:val="none" w:sz="0" w:space="0" w:color="auto"/>
            <w:bottom w:val="none" w:sz="0" w:space="0" w:color="auto"/>
            <w:right w:val="none" w:sz="0" w:space="0" w:color="auto"/>
          </w:divBdr>
        </w:div>
        <w:div w:id="1547984323">
          <w:marLeft w:val="1800"/>
          <w:marRight w:val="0"/>
          <w:marTop w:val="58"/>
          <w:marBottom w:val="0"/>
          <w:divBdr>
            <w:top w:val="none" w:sz="0" w:space="0" w:color="auto"/>
            <w:left w:val="none" w:sz="0" w:space="0" w:color="auto"/>
            <w:bottom w:val="none" w:sz="0" w:space="0" w:color="auto"/>
            <w:right w:val="none" w:sz="0" w:space="0" w:color="auto"/>
          </w:divBdr>
        </w:div>
        <w:div w:id="2118331260">
          <w:marLeft w:val="1800"/>
          <w:marRight w:val="0"/>
          <w:marTop w:val="58"/>
          <w:marBottom w:val="0"/>
          <w:divBdr>
            <w:top w:val="none" w:sz="0" w:space="0" w:color="auto"/>
            <w:left w:val="none" w:sz="0" w:space="0" w:color="auto"/>
            <w:bottom w:val="none" w:sz="0" w:space="0" w:color="auto"/>
            <w:right w:val="none" w:sz="0" w:space="0" w:color="auto"/>
          </w:divBdr>
        </w:div>
        <w:div w:id="529731240">
          <w:marLeft w:val="1800"/>
          <w:marRight w:val="0"/>
          <w:marTop w:val="58"/>
          <w:marBottom w:val="0"/>
          <w:divBdr>
            <w:top w:val="none" w:sz="0" w:space="0" w:color="auto"/>
            <w:left w:val="none" w:sz="0" w:space="0" w:color="auto"/>
            <w:bottom w:val="none" w:sz="0" w:space="0" w:color="auto"/>
            <w:right w:val="none" w:sz="0" w:space="0" w:color="auto"/>
          </w:divBdr>
        </w:div>
        <w:div w:id="1067146455">
          <w:marLeft w:val="1800"/>
          <w:marRight w:val="0"/>
          <w:marTop w:val="58"/>
          <w:marBottom w:val="0"/>
          <w:divBdr>
            <w:top w:val="none" w:sz="0" w:space="0" w:color="auto"/>
            <w:left w:val="none" w:sz="0" w:space="0" w:color="auto"/>
            <w:bottom w:val="none" w:sz="0" w:space="0" w:color="auto"/>
            <w:right w:val="none" w:sz="0" w:space="0" w:color="auto"/>
          </w:divBdr>
        </w:div>
        <w:div w:id="138035916">
          <w:marLeft w:val="2520"/>
          <w:marRight w:val="0"/>
          <w:marTop w:val="58"/>
          <w:marBottom w:val="0"/>
          <w:divBdr>
            <w:top w:val="none" w:sz="0" w:space="0" w:color="auto"/>
            <w:left w:val="none" w:sz="0" w:space="0" w:color="auto"/>
            <w:bottom w:val="none" w:sz="0" w:space="0" w:color="auto"/>
            <w:right w:val="none" w:sz="0" w:space="0" w:color="auto"/>
          </w:divBdr>
        </w:div>
        <w:div w:id="899293304">
          <w:marLeft w:val="2520"/>
          <w:marRight w:val="0"/>
          <w:marTop w:val="58"/>
          <w:marBottom w:val="0"/>
          <w:divBdr>
            <w:top w:val="none" w:sz="0" w:space="0" w:color="auto"/>
            <w:left w:val="none" w:sz="0" w:space="0" w:color="auto"/>
            <w:bottom w:val="none" w:sz="0" w:space="0" w:color="auto"/>
            <w:right w:val="none" w:sz="0" w:space="0" w:color="auto"/>
          </w:divBdr>
        </w:div>
        <w:div w:id="1413696871">
          <w:marLeft w:val="2520"/>
          <w:marRight w:val="0"/>
          <w:marTop w:val="58"/>
          <w:marBottom w:val="0"/>
          <w:divBdr>
            <w:top w:val="none" w:sz="0" w:space="0" w:color="auto"/>
            <w:left w:val="none" w:sz="0" w:space="0" w:color="auto"/>
            <w:bottom w:val="none" w:sz="0" w:space="0" w:color="auto"/>
            <w:right w:val="none" w:sz="0" w:space="0" w:color="auto"/>
          </w:divBdr>
        </w:div>
        <w:div w:id="2069449790">
          <w:marLeft w:val="2520"/>
          <w:marRight w:val="0"/>
          <w:marTop w:val="58"/>
          <w:marBottom w:val="0"/>
          <w:divBdr>
            <w:top w:val="none" w:sz="0" w:space="0" w:color="auto"/>
            <w:left w:val="none" w:sz="0" w:space="0" w:color="auto"/>
            <w:bottom w:val="none" w:sz="0" w:space="0" w:color="auto"/>
            <w:right w:val="none" w:sz="0" w:space="0" w:color="auto"/>
          </w:divBdr>
        </w:div>
        <w:div w:id="1735664908">
          <w:marLeft w:val="1800"/>
          <w:marRight w:val="0"/>
          <w:marTop w:val="58"/>
          <w:marBottom w:val="0"/>
          <w:divBdr>
            <w:top w:val="none" w:sz="0" w:space="0" w:color="auto"/>
            <w:left w:val="none" w:sz="0" w:space="0" w:color="auto"/>
            <w:bottom w:val="none" w:sz="0" w:space="0" w:color="auto"/>
            <w:right w:val="none" w:sz="0" w:space="0" w:color="auto"/>
          </w:divBdr>
        </w:div>
        <w:div w:id="2086608232">
          <w:marLeft w:val="2520"/>
          <w:marRight w:val="0"/>
          <w:marTop w:val="58"/>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400242">
      <w:bodyDiv w:val="1"/>
      <w:marLeft w:val="0"/>
      <w:marRight w:val="0"/>
      <w:marTop w:val="0"/>
      <w:marBottom w:val="0"/>
      <w:divBdr>
        <w:top w:val="none" w:sz="0" w:space="0" w:color="auto"/>
        <w:left w:val="none" w:sz="0" w:space="0" w:color="auto"/>
        <w:bottom w:val="none" w:sz="0" w:space="0" w:color="auto"/>
        <w:right w:val="none" w:sz="0" w:space="0" w:color="auto"/>
      </w:divBdr>
      <w:divsChild>
        <w:div w:id="1535803202">
          <w:marLeft w:val="180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4615305">
      <w:bodyDiv w:val="1"/>
      <w:marLeft w:val="0"/>
      <w:marRight w:val="0"/>
      <w:marTop w:val="0"/>
      <w:marBottom w:val="0"/>
      <w:divBdr>
        <w:top w:val="none" w:sz="0" w:space="0" w:color="auto"/>
        <w:left w:val="none" w:sz="0" w:space="0" w:color="auto"/>
        <w:bottom w:val="none" w:sz="0" w:space="0" w:color="auto"/>
        <w:right w:val="none" w:sz="0" w:space="0" w:color="auto"/>
      </w:divBdr>
      <w:divsChild>
        <w:div w:id="179861736">
          <w:marLeft w:val="1800"/>
          <w:marRight w:val="0"/>
          <w:marTop w:val="50"/>
          <w:marBottom w:val="0"/>
          <w:divBdr>
            <w:top w:val="none" w:sz="0" w:space="0" w:color="auto"/>
            <w:left w:val="none" w:sz="0" w:space="0" w:color="auto"/>
            <w:bottom w:val="none" w:sz="0" w:space="0" w:color="auto"/>
            <w:right w:val="none" w:sz="0" w:space="0" w:color="auto"/>
          </w:divBdr>
        </w:div>
        <w:div w:id="509375756">
          <w:marLeft w:val="2520"/>
          <w:marRight w:val="0"/>
          <w:marTop w:val="50"/>
          <w:marBottom w:val="0"/>
          <w:divBdr>
            <w:top w:val="none" w:sz="0" w:space="0" w:color="auto"/>
            <w:left w:val="none" w:sz="0" w:space="0" w:color="auto"/>
            <w:bottom w:val="none" w:sz="0" w:space="0" w:color="auto"/>
            <w:right w:val="none" w:sz="0" w:space="0" w:color="auto"/>
          </w:divBdr>
        </w:div>
        <w:div w:id="531498356">
          <w:marLeft w:val="2520"/>
          <w:marRight w:val="0"/>
          <w:marTop w:val="50"/>
          <w:marBottom w:val="0"/>
          <w:divBdr>
            <w:top w:val="none" w:sz="0" w:space="0" w:color="auto"/>
            <w:left w:val="none" w:sz="0" w:space="0" w:color="auto"/>
            <w:bottom w:val="none" w:sz="0" w:space="0" w:color="auto"/>
            <w:right w:val="none" w:sz="0" w:space="0" w:color="auto"/>
          </w:divBdr>
        </w:div>
      </w:divsChild>
    </w:div>
    <w:div w:id="814415961">
      <w:bodyDiv w:val="1"/>
      <w:marLeft w:val="0"/>
      <w:marRight w:val="0"/>
      <w:marTop w:val="0"/>
      <w:marBottom w:val="0"/>
      <w:divBdr>
        <w:top w:val="none" w:sz="0" w:space="0" w:color="auto"/>
        <w:left w:val="none" w:sz="0" w:space="0" w:color="auto"/>
        <w:bottom w:val="none" w:sz="0" w:space="0" w:color="auto"/>
        <w:right w:val="none" w:sz="0" w:space="0" w:color="auto"/>
      </w:divBdr>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62599503">
      <w:bodyDiv w:val="1"/>
      <w:marLeft w:val="0"/>
      <w:marRight w:val="0"/>
      <w:marTop w:val="0"/>
      <w:marBottom w:val="0"/>
      <w:divBdr>
        <w:top w:val="none" w:sz="0" w:space="0" w:color="auto"/>
        <w:left w:val="none" w:sz="0" w:space="0" w:color="auto"/>
        <w:bottom w:val="none" w:sz="0" w:space="0" w:color="auto"/>
        <w:right w:val="none" w:sz="0" w:space="0" w:color="auto"/>
      </w:divBdr>
    </w:div>
    <w:div w:id="864052819">
      <w:bodyDiv w:val="1"/>
      <w:marLeft w:val="0"/>
      <w:marRight w:val="0"/>
      <w:marTop w:val="0"/>
      <w:marBottom w:val="0"/>
      <w:divBdr>
        <w:top w:val="none" w:sz="0" w:space="0" w:color="auto"/>
        <w:left w:val="none" w:sz="0" w:space="0" w:color="auto"/>
        <w:bottom w:val="none" w:sz="0" w:space="0" w:color="auto"/>
        <w:right w:val="none" w:sz="0" w:space="0" w:color="auto"/>
      </w:divBdr>
      <w:divsChild>
        <w:div w:id="491262692">
          <w:marLeft w:val="547"/>
          <w:marRight w:val="0"/>
          <w:marTop w:val="43"/>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74218311">
      <w:bodyDiv w:val="1"/>
      <w:marLeft w:val="0"/>
      <w:marRight w:val="0"/>
      <w:marTop w:val="0"/>
      <w:marBottom w:val="0"/>
      <w:divBdr>
        <w:top w:val="none" w:sz="0" w:space="0" w:color="auto"/>
        <w:left w:val="none" w:sz="0" w:space="0" w:color="auto"/>
        <w:bottom w:val="none" w:sz="0" w:space="0" w:color="auto"/>
        <w:right w:val="none" w:sz="0" w:space="0" w:color="auto"/>
      </w:divBdr>
      <w:divsChild>
        <w:div w:id="610623227">
          <w:marLeft w:val="547"/>
          <w:marRight w:val="0"/>
          <w:marTop w:val="58"/>
          <w:marBottom w:val="0"/>
          <w:divBdr>
            <w:top w:val="none" w:sz="0" w:space="0" w:color="auto"/>
            <w:left w:val="none" w:sz="0" w:space="0" w:color="auto"/>
            <w:bottom w:val="none" w:sz="0" w:space="0" w:color="auto"/>
            <w:right w:val="none" w:sz="0" w:space="0" w:color="auto"/>
          </w:divBdr>
        </w:div>
        <w:div w:id="143283411">
          <w:marLeft w:val="1166"/>
          <w:marRight w:val="0"/>
          <w:marTop w:val="58"/>
          <w:marBottom w:val="0"/>
          <w:divBdr>
            <w:top w:val="none" w:sz="0" w:space="0" w:color="auto"/>
            <w:left w:val="none" w:sz="0" w:space="0" w:color="auto"/>
            <w:bottom w:val="none" w:sz="0" w:space="0" w:color="auto"/>
            <w:right w:val="none" w:sz="0" w:space="0" w:color="auto"/>
          </w:divBdr>
        </w:div>
        <w:div w:id="1033000171">
          <w:marLeft w:val="1800"/>
          <w:marRight w:val="0"/>
          <w:marTop w:val="58"/>
          <w:marBottom w:val="0"/>
          <w:divBdr>
            <w:top w:val="none" w:sz="0" w:space="0" w:color="auto"/>
            <w:left w:val="none" w:sz="0" w:space="0" w:color="auto"/>
            <w:bottom w:val="none" w:sz="0" w:space="0" w:color="auto"/>
            <w:right w:val="none" w:sz="0" w:space="0" w:color="auto"/>
          </w:divBdr>
        </w:div>
        <w:div w:id="503522059">
          <w:marLeft w:val="1800"/>
          <w:marRight w:val="0"/>
          <w:marTop w:val="58"/>
          <w:marBottom w:val="0"/>
          <w:divBdr>
            <w:top w:val="none" w:sz="0" w:space="0" w:color="auto"/>
            <w:left w:val="none" w:sz="0" w:space="0" w:color="auto"/>
            <w:bottom w:val="none" w:sz="0" w:space="0" w:color="auto"/>
            <w:right w:val="none" w:sz="0" w:space="0" w:color="auto"/>
          </w:divBdr>
        </w:div>
        <w:div w:id="1884099103">
          <w:marLeft w:val="547"/>
          <w:marRight w:val="0"/>
          <w:marTop w:val="58"/>
          <w:marBottom w:val="0"/>
          <w:divBdr>
            <w:top w:val="none" w:sz="0" w:space="0" w:color="auto"/>
            <w:left w:val="none" w:sz="0" w:space="0" w:color="auto"/>
            <w:bottom w:val="none" w:sz="0" w:space="0" w:color="auto"/>
            <w:right w:val="none" w:sz="0" w:space="0" w:color="auto"/>
          </w:divBdr>
        </w:div>
        <w:div w:id="1607619462">
          <w:marLeft w:val="1166"/>
          <w:marRight w:val="0"/>
          <w:marTop w:val="58"/>
          <w:marBottom w:val="0"/>
          <w:divBdr>
            <w:top w:val="none" w:sz="0" w:space="0" w:color="auto"/>
            <w:left w:val="none" w:sz="0" w:space="0" w:color="auto"/>
            <w:bottom w:val="none" w:sz="0" w:space="0" w:color="auto"/>
            <w:right w:val="none" w:sz="0" w:space="0" w:color="auto"/>
          </w:divBdr>
        </w:div>
        <w:div w:id="744307063">
          <w:marLeft w:val="1800"/>
          <w:marRight w:val="0"/>
          <w:marTop w:val="58"/>
          <w:marBottom w:val="0"/>
          <w:divBdr>
            <w:top w:val="none" w:sz="0" w:space="0" w:color="auto"/>
            <w:left w:val="none" w:sz="0" w:space="0" w:color="auto"/>
            <w:bottom w:val="none" w:sz="0" w:space="0" w:color="auto"/>
            <w:right w:val="none" w:sz="0" w:space="0" w:color="auto"/>
          </w:divBdr>
        </w:div>
        <w:div w:id="625545344">
          <w:marLeft w:val="1800"/>
          <w:marRight w:val="0"/>
          <w:marTop w:val="58"/>
          <w:marBottom w:val="0"/>
          <w:divBdr>
            <w:top w:val="none" w:sz="0" w:space="0" w:color="auto"/>
            <w:left w:val="none" w:sz="0" w:space="0" w:color="auto"/>
            <w:bottom w:val="none" w:sz="0" w:space="0" w:color="auto"/>
            <w:right w:val="none" w:sz="0" w:space="0" w:color="auto"/>
          </w:divBdr>
        </w:div>
        <w:div w:id="1742361448">
          <w:marLeft w:val="1800"/>
          <w:marRight w:val="0"/>
          <w:marTop w:val="58"/>
          <w:marBottom w:val="0"/>
          <w:divBdr>
            <w:top w:val="none" w:sz="0" w:space="0" w:color="auto"/>
            <w:left w:val="none" w:sz="0" w:space="0" w:color="auto"/>
            <w:bottom w:val="none" w:sz="0" w:space="0" w:color="auto"/>
            <w:right w:val="none" w:sz="0" w:space="0" w:color="auto"/>
          </w:divBdr>
        </w:div>
        <w:div w:id="305401262">
          <w:marLeft w:val="547"/>
          <w:marRight w:val="0"/>
          <w:marTop w:val="58"/>
          <w:marBottom w:val="0"/>
          <w:divBdr>
            <w:top w:val="none" w:sz="0" w:space="0" w:color="auto"/>
            <w:left w:val="none" w:sz="0" w:space="0" w:color="auto"/>
            <w:bottom w:val="none" w:sz="0" w:space="0" w:color="auto"/>
            <w:right w:val="none" w:sz="0" w:space="0" w:color="auto"/>
          </w:divBdr>
        </w:div>
        <w:div w:id="1076320120">
          <w:marLeft w:val="1166"/>
          <w:marRight w:val="0"/>
          <w:marTop w:val="58"/>
          <w:marBottom w:val="0"/>
          <w:divBdr>
            <w:top w:val="none" w:sz="0" w:space="0" w:color="auto"/>
            <w:left w:val="none" w:sz="0" w:space="0" w:color="auto"/>
            <w:bottom w:val="none" w:sz="0" w:space="0" w:color="auto"/>
            <w:right w:val="none" w:sz="0" w:space="0" w:color="auto"/>
          </w:divBdr>
        </w:div>
      </w:divsChild>
    </w:div>
    <w:div w:id="982196706">
      <w:bodyDiv w:val="1"/>
      <w:marLeft w:val="0"/>
      <w:marRight w:val="0"/>
      <w:marTop w:val="0"/>
      <w:marBottom w:val="0"/>
      <w:divBdr>
        <w:top w:val="none" w:sz="0" w:space="0" w:color="auto"/>
        <w:left w:val="none" w:sz="0" w:space="0" w:color="auto"/>
        <w:bottom w:val="none" w:sz="0" w:space="0" w:color="auto"/>
        <w:right w:val="none" w:sz="0" w:space="0" w:color="auto"/>
      </w:divBdr>
      <w:divsChild>
        <w:div w:id="1187210235">
          <w:marLeft w:val="547"/>
          <w:marRight w:val="0"/>
          <w:marTop w:val="96"/>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85053907">
      <w:bodyDiv w:val="1"/>
      <w:marLeft w:val="0"/>
      <w:marRight w:val="0"/>
      <w:marTop w:val="0"/>
      <w:marBottom w:val="0"/>
      <w:divBdr>
        <w:top w:val="none" w:sz="0" w:space="0" w:color="auto"/>
        <w:left w:val="none" w:sz="0" w:space="0" w:color="auto"/>
        <w:bottom w:val="none" w:sz="0" w:space="0" w:color="auto"/>
        <w:right w:val="none" w:sz="0" w:space="0" w:color="auto"/>
      </w:divBdr>
      <w:divsChild>
        <w:div w:id="122425375">
          <w:marLeft w:val="1800"/>
          <w:marRight w:val="0"/>
          <w:marTop w:val="67"/>
          <w:marBottom w:val="0"/>
          <w:divBdr>
            <w:top w:val="none" w:sz="0" w:space="0" w:color="auto"/>
            <w:left w:val="none" w:sz="0" w:space="0" w:color="auto"/>
            <w:bottom w:val="none" w:sz="0" w:space="0" w:color="auto"/>
            <w:right w:val="none" w:sz="0" w:space="0" w:color="auto"/>
          </w:divBdr>
        </w:div>
        <w:div w:id="1754429570">
          <w:marLeft w:val="2520"/>
          <w:marRight w:val="0"/>
          <w:marTop w:val="67"/>
          <w:marBottom w:val="0"/>
          <w:divBdr>
            <w:top w:val="none" w:sz="0" w:space="0" w:color="auto"/>
            <w:left w:val="none" w:sz="0" w:space="0" w:color="auto"/>
            <w:bottom w:val="none" w:sz="0" w:space="0" w:color="auto"/>
            <w:right w:val="none" w:sz="0" w:space="0" w:color="auto"/>
          </w:divBdr>
        </w:div>
        <w:div w:id="470253282">
          <w:marLeft w:val="2520"/>
          <w:marRight w:val="0"/>
          <w:marTop w:val="67"/>
          <w:marBottom w:val="0"/>
          <w:divBdr>
            <w:top w:val="none" w:sz="0" w:space="0" w:color="auto"/>
            <w:left w:val="none" w:sz="0" w:space="0" w:color="auto"/>
            <w:bottom w:val="none" w:sz="0" w:space="0" w:color="auto"/>
            <w:right w:val="none" w:sz="0" w:space="0" w:color="auto"/>
          </w:divBdr>
        </w:div>
      </w:divsChild>
    </w:div>
    <w:div w:id="1195536436">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19825153">
      <w:bodyDiv w:val="1"/>
      <w:marLeft w:val="0"/>
      <w:marRight w:val="0"/>
      <w:marTop w:val="0"/>
      <w:marBottom w:val="0"/>
      <w:divBdr>
        <w:top w:val="none" w:sz="0" w:space="0" w:color="auto"/>
        <w:left w:val="none" w:sz="0" w:space="0" w:color="auto"/>
        <w:bottom w:val="none" w:sz="0" w:space="0" w:color="auto"/>
        <w:right w:val="none" w:sz="0" w:space="0" w:color="auto"/>
      </w:divBdr>
      <w:divsChild>
        <w:div w:id="702290048">
          <w:marLeft w:val="1800"/>
          <w:marRight w:val="0"/>
          <w:marTop w:val="50"/>
          <w:marBottom w:val="0"/>
          <w:divBdr>
            <w:top w:val="none" w:sz="0" w:space="0" w:color="auto"/>
            <w:left w:val="none" w:sz="0" w:space="0" w:color="auto"/>
            <w:bottom w:val="none" w:sz="0" w:space="0" w:color="auto"/>
            <w:right w:val="none" w:sz="0" w:space="0" w:color="auto"/>
          </w:divBdr>
        </w:div>
        <w:div w:id="1310136173">
          <w:marLeft w:val="2520"/>
          <w:marRight w:val="0"/>
          <w:marTop w:val="50"/>
          <w:marBottom w:val="0"/>
          <w:divBdr>
            <w:top w:val="none" w:sz="0" w:space="0" w:color="auto"/>
            <w:left w:val="none" w:sz="0" w:space="0" w:color="auto"/>
            <w:bottom w:val="none" w:sz="0" w:space="0" w:color="auto"/>
            <w:right w:val="none" w:sz="0" w:space="0" w:color="auto"/>
          </w:divBdr>
        </w:div>
        <w:div w:id="484471194">
          <w:marLeft w:val="2520"/>
          <w:marRight w:val="0"/>
          <w:marTop w:val="50"/>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46917994">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86083037">
      <w:bodyDiv w:val="1"/>
      <w:marLeft w:val="0"/>
      <w:marRight w:val="0"/>
      <w:marTop w:val="0"/>
      <w:marBottom w:val="0"/>
      <w:divBdr>
        <w:top w:val="none" w:sz="0" w:space="0" w:color="auto"/>
        <w:left w:val="none" w:sz="0" w:space="0" w:color="auto"/>
        <w:bottom w:val="none" w:sz="0" w:space="0" w:color="auto"/>
        <w:right w:val="none" w:sz="0" w:space="0" w:color="auto"/>
      </w:divBdr>
      <w:divsChild>
        <w:div w:id="788931441">
          <w:marLeft w:val="547"/>
          <w:marRight w:val="0"/>
          <w:marTop w:val="48"/>
          <w:marBottom w:val="0"/>
          <w:divBdr>
            <w:top w:val="none" w:sz="0" w:space="0" w:color="auto"/>
            <w:left w:val="none" w:sz="0" w:space="0" w:color="auto"/>
            <w:bottom w:val="none" w:sz="0" w:space="0" w:color="auto"/>
            <w:right w:val="none" w:sz="0" w:space="0" w:color="auto"/>
          </w:divBdr>
        </w:div>
        <w:div w:id="1090009531">
          <w:marLeft w:val="1267"/>
          <w:marRight w:val="0"/>
          <w:marTop w:val="48"/>
          <w:marBottom w:val="0"/>
          <w:divBdr>
            <w:top w:val="none" w:sz="0" w:space="0" w:color="auto"/>
            <w:left w:val="none" w:sz="0" w:space="0" w:color="auto"/>
            <w:bottom w:val="none" w:sz="0" w:space="0" w:color="auto"/>
            <w:right w:val="none" w:sz="0" w:space="0" w:color="auto"/>
          </w:divBdr>
        </w:div>
        <w:div w:id="165026019">
          <w:marLeft w:val="1800"/>
          <w:marRight w:val="0"/>
          <w:marTop w:val="48"/>
          <w:marBottom w:val="0"/>
          <w:divBdr>
            <w:top w:val="none" w:sz="0" w:space="0" w:color="auto"/>
            <w:left w:val="none" w:sz="0" w:space="0" w:color="auto"/>
            <w:bottom w:val="none" w:sz="0" w:space="0" w:color="auto"/>
            <w:right w:val="none" w:sz="0" w:space="0" w:color="auto"/>
          </w:divBdr>
        </w:div>
        <w:div w:id="1050307152">
          <w:marLeft w:val="1800"/>
          <w:marRight w:val="0"/>
          <w:marTop w:val="48"/>
          <w:marBottom w:val="0"/>
          <w:divBdr>
            <w:top w:val="none" w:sz="0" w:space="0" w:color="auto"/>
            <w:left w:val="none" w:sz="0" w:space="0" w:color="auto"/>
            <w:bottom w:val="none" w:sz="0" w:space="0" w:color="auto"/>
            <w:right w:val="none" w:sz="0" w:space="0" w:color="auto"/>
          </w:divBdr>
        </w:div>
        <w:div w:id="816653267">
          <w:marLeft w:val="1800"/>
          <w:marRight w:val="0"/>
          <w:marTop w:val="48"/>
          <w:marBottom w:val="0"/>
          <w:divBdr>
            <w:top w:val="none" w:sz="0" w:space="0" w:color="auto"/>
            <w:left w:val="none" w:sz="0" w:space="0" w:color="auto"/>
            <w:bottom w:val="none" w:sz="0" w:space="0" w:color="auto"/>
            <w:right w:val="none" w:sz="0" w:space="0" w:color="auto"/>
          </w:divBdr>
        </w:div>
        <w:div w:id="463734445">
          <w:marLeft w:val="2520"/>
          <w:marRight w:val="0"/>
          <w:marTop w:val="48"/>
          <w:marBottom w:val="0"/>
          <w:divBdr>
            <w:top w:val="none" w:sz="0" w:space="0" w:color="auto"/>
            <w:left w:val="none" w:sz="0" w:space="0" w:color="auto"/>
            <w:bottom w:val="none" w:sz="0" w:space="0" w:color="auto"/>
            <w:right w:val="none" w:sz="0" w:space="0" w:color="auto"/>
          </w:divBdr>
        </w:div>
        <w:div w:id="707804929">
          <w:marLeft w:val="2520"/>
          <w:marRight w:val="0"/>
          <w:marTop w:val="48"/>
          <w:marBottom w:val="0"/>
          <w:divBdr>
            <w:top w:val="none" w:sz="0" w:space="0" w:color="auto"/>
            <w:left w:val="none" w:sz="0" w:space="0" w:color="auto"/>
            <w:bottom w:val="none" w:sz="0" w:space="0" w:color="auto"/>
            <w:right w:val="none" w:sz="0" w:space="0" w:color="auto"/>
          </w:divBdr>
        </w:div>
        <w:div w:id="424156166">
          <w:marLeft w:val="2520"/>
          <w:marRight w:val="0"/>
          <w:marTop w:val="48"/>
          <w:marBottom w:val="0"/>
          <w:divBdr>
            <w:top w:val="none" w:sz="0" w:space="0" w:color="auto"/>
            <w:left w:val="none" w:sz="0" w:space="0" w:color="auto"/>
            <w:bottom w:val="none" w:sz="0" w:space="0" w:color="auto"/>
            <w:right w:val="none" w:sz="0" w:space="0" w:color="auto"/>
          </w:divBdr>
        </w:div>
        <w:div w:id="1916744557">
          <w:marLeft w:val="1800"/>
          <w:marRight w:val="0"/>
          <w:marTop w:val="48"/>
          <w:marBottom w:val="0"/>
          <w:divBdr>
            <w:top w:val="none" w:sz="0" w:space="0" w:color="auto"/>
            <w:left w:val="none" w:sz="0" w:space="0" w:color="auto"/>
            <w:bottom w:val="none" w:sz="0" w:space="0" w:color="auto"/>
            <w:right w:val="none" w:sz="0" w:space="0" w:color="auto"/>
          </w:divBdr>
        </w:div>
        <w:div w:id="1009403904">
          <w:marLeft w:val="1800"/>
          <w:marRight w:val="0"/>
          <w:marTop w:val="48"/>
          <w:marBottom w:val="0"/>
          <w:divBdr>
            <w:top w:val="none" w:sz="0" w:space="0" w:color="auto"/>
            <w:left w:val="none" w:sz="0" w:space="0" w:color="auto"/>
            <w:bottom w:val="none" w:sz="0" w:space="0" w:color="auto"/>
            <w:right w:val="none" w:sz="0" w:space="0" w:color="auto"/>
          </w:divBdr>
        </w:div>
        <w:div w:id="880169835">
          <w:marLeft w:val="1800"/>
          <w:marRight w:val="0"/>
          <w:marTop w:val="48"/>
          <w:marBottom w:val="0"/>
          <w:divBdr>
            <w:top w:val="none" w:sz="0" w:space="0" w:color="auto"/>
            <w:left w:val="none" w:sz="0" w:space="0" w:color="auto"/>
            <w:bottom w:val="none" w:sz="0" w:space="0" w:color="auto"/>
            <w:right w:val="none" w:sz="0" w:space="0" w:color="auto"/>
          </w:divBdr>
        </w:div>
        <w:div w:id="1520462629">
          <w:marLeft w:val="2520"/>
          <w:marRight w:val="0"/>
          <w:marTop w:val="48"/>
          <w:marBottom w:val="0"/>
          <w:divBdr>
            <w:top w:val="none" w:sz="0" w:space="0" w:color="auto"/>
            <w:left w:val="none" w:sz="0" w:space="0" w:color="auto"/>
            <w:bottom w:val="none" w:sz="0" w:space="0" w:color="auto"/>
            <w:right w:val="none" w:sz="0" w:space="0" w:color="auto"/>
          </w:divBdr>
        </w:div>
        <w:div w:id="487215456">
          <w:marLeft w:val="2520"/>
          <w:marRight w:val="0"/>
          <w:marTop w:val="48"/>
          <w:marBottom w:val="0"/>
          <w:divBdr>
            <w:top w:val="none" w:sz="0" w:space="0" w:color="auto"/>
            <w:left w:val="none" w:sz="0" w:space="0" w:color="auto"/>
            <w:bottom w:val="none" w:sz="0" w:space="0" w:color="auto"/>
            <w:right w:val="none" w:sz="0" w:space="0" w:color="auto"/>
          </w:divBdr>
        </w:div>
        <w:div w:id="1044871707">
          <w:marLeft w:val="1800"/>
          <w:marRight w:val="0"/>
          <w:marTop w:val="48"/>
          <w:marBottom w:val="0"/>
          <w:divBdr>
            <w:top w:val="none" w:sz="0" w:space="0" w:color="auto"/>
            <w:left w:val="none" w:sz="0" w:space="0" w:color="auto"/>
            <w:bottom w:val="none" w:sz="0" w:space="0" w:color="auto"/>
            <w:right w:val="none" w:sz="0" w:space="0" w:color="auto"/>
          </w:divBdr>
        </w:div>
        <w:div w:id="1298680949">
          <w:marLeft w:val="2520"/>
          <w:marRight w:val="0"/>
          <w:marTop w:val="48"/>
          <w:marBottom w:val="0"/>
          <w:divBdr>
            <w:top w:val="none" w:sz="0" w:space="0" w:color="auto"/>
            <w:left w:val="none" w:sz="0" w:space="0" w:color="auto"/>
            <w:bottom w:val="none" w:sz="0" w:space="0" w:color="auto"/>
            <w:right w:val="none" w:sz="0" w:space="0" w:color="auto"/>
          </w:divBdr>
        </w:div>
        <w:div w:id="1940795177">
          <w:marLeft w:val="2520"/>
          <w:marRight w:val="0"/>
          <w:marTop w:val="48"/>
          <w:marBottom w:val="0"/>
          <w:divBdr>
            <w:top w:val="none" w:sz="0" w:space="0" w:color="auto"/>
            <w:left w:val="none" w:sz="0" w:space="0" w:color="auto"/>
            <w:bottom w:val="none" w:sz="0" w:space="0" w:color="auto"/>
            <w:right w:val="none" w:sz="0" w:space="0" w:color="auto"/>
          </w:divBdr>
        </w:div>
      </w:divsChild>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982895">
      <w:bodyDiv w:val="1"/>
      <w:marLeft w:val="0"/>
      <w:marRight w:val="0"/>
      <w:marTop w:val="0"/>
      <w:marBottom w:val="0"/>
      <w:divBdr>
        <w:top w:val="none" w:sz="0" w:space="0" w:color="auto"/>
        <w:left w:val="none" w:sz="0" w:space="0" w:color="auto"/>
        <w:bottom w:val="none" w:sz="0" w:space="0" w:color="auto"/>
        <w:right w:val="none" w:sz="0" w:space="0" w:color="auto"/>
      </w:divBdr>
      <w:divsChild>
        <w:div w:id="52431007">
          <w:marLeft w:val="547"/>
          <w:marRight w:val="0"/>
          <w:marTop w:val="50"/>
          <w:marBottom w:val="0"/>
          <w:divBdr>
            <w:top w:val="none" w:sz="0" w:space="0" w:color="auto"/>
            <w:left w:val="none" w:sz="0" w:space="0" w:color="auto"/>
            <w:bottom w:val="none" w:sz="0" w:space="0" w:color="auto"/>
            <w:right w:val="none" w:sz="0" w:space="0" w:color="auto"/>
          </w:divBdr>
        </w:div>
        <w:div w:id="1956710992">
          <w:marLeft w:val="1166"/>
          <w:marRight w:val="0"/>
          <w:marTop w:val="50"/>
          <w:marBottom w:val="0"/>
          <w:divBdr>
            <w:top w:val="none" w:sz="0" w:space="0" w:color="auto"/>
            <w:left w:val="none" w:sz="0" w:space="0" w:color="auto"/>
            <w:bottom w:val="none" w:sz="0" w:space="0" w:color="auto"/>
            <w:right w:val="none" w:sz="0" w:space="0" w:color="auto"/>
          </w:divBdr>
        </w:div>
        <w:div w:id="71008096">
          <w:marLeft w:val="1800"/>
          <w:marRight w:val="0"/>
          <w:marTop w:val="50"/>
          <w:marBottom w:val="0"/>
          <w:divBdr>
            <w:top w:val="none" w:sz="0" w:space="0" w:color="auto"/>
            <w:left w:val="none" w:sz="0" w:space="0" w:color="auto"/>
            <w:bottom w:val="none" w:sz="0" w:space="0" w:color="auto"/>
            <w:right w:val="none" w:sz="0" w:space="0" w:color="auto"/>
          </w:divBdr>
        </w:div>
        <w:div w:id="1914731135">
          <w:marLeft w:val="1800"/>
          <w:marRight w:val="0"/>
          <w:marTop w:val="50"/>
          <w:marBottom w:val="0"/>
          <w:divBdr>
            <w:top w:val="none" w:sz="0" w:space="0" w:color="auto"/>
            <w:left w:val="none" w:sz="0" w:space="0" w:color="auto"/>
            <w:bottom w:val="none" w:sz="0" w:space="0" w:color="auto"/>
            <w:right w:val="none" w:sz="0" w:space="0" w:color="auto"/>
          </w:divBdr>
        </w:div>
        <w:div w:id="1258561348">
          <w:marLeft w:val="1800"/>
          <w:marRight w:val="0"/>
          <w:marTop w:val="50"/>
          <w:marBottom w:val="0"/>
          <w:divBdr>
            <w:top w:val="none" w:sz="0" w:space="0" w:color="auto"/>
            <w:left w:val="none" w:sz="0" w:space="0" w:color="auto"/>
            <w:bottom w:val="none" w:sz="0" w:space="0" w:color="auto"/>
            <w:right w:val="none" w:sz="0" w:space="0" w:color="auto"/>
          </w:divBdr>
        </w:div>
        <w:div w:id="1460344608">
          <w:marLeft w:val="1800"/>
          <w:marRight w:val="0"/>
          <w:marTop w:val="50"/>
          <w:marBottom w:val="0"/>
          <w:divBdr>
            <w:top w:val="none" w:sz="0" w:space="0" w:color="auto"/>
            <w:left w:val="none" w:sz="0" w:space="0" w:color="auto"/>
            <w:bottom w:val="none" w:sz="0" w:space="0" w:color="auto"/>
            <w:right w:val="none" w:sz="0" w:space="0" w:color="auto"/>
          </w:divBdr>
        </w:div>
        <w:div w:id="1944996490">
          <w:marLeft w:val="547"/>
          <w:marRight w:val="0"/>
          <w:marTop w:val="50"/>
          <w:marBottom w:val="0"/>
          <w:divBdr>
            <w:top w:val="none" w:sz="0" w:space="0" w:color="auto"/>
            <w:left w:val="none" w:sz="0" w:space="0" w:color="auto"/>
            <w:bottom w:val="none" w:sz="0" w:space="0" w:color="auto"/>
            <w:right w:val="none" w:sz="0" w:space="0" w:color="auto"/>
          </w:divBdr>
        </w:div>
        <w:div w:id="1350991153">
          <w:marLeft w:val="1166"/>
          <w:marRight w:val="0"/>
          <w:marTop w:val="50"/>
          <w:marBottom w:val="0"/>
          <w:divBdr>
            <w:top w:val="none" w:sz="0" w:space="0" w:color="auto"/>
            <w:left w:val="none" w:sz="0" w:space="0" w:color="auto"/>
            <w:bottom w:val="none" w:sz="0" w:space="0" w:color="auto"/>
            <w:right w:val="none" w:sz="0" w:space="0" w:color="auto"/>
          </w:divBdr>
        </w:div>
        <w:div w:id="596062326">
          <w:marLeft w:val="1800"/>
          <w:marRight w:val="0"/>
          <w:marTop w:val="50"/>
          <w:marBottom w:val="0"/>
          <w:divBdr>
            <w:top w:val="none" w:sz="0" w:space="0" w:color="auto"/>
            <w:left w:val="none" w:sz="0" w:space="0" w:color="auto"/>
            <w:bottom w:val="none" w:sz="0" w:space="0" w:color="auto"/>
            <w:right w:val="none" w:sz="0" w:space="0" w:color="auto"/>
          </w:divBdr>
        </w:div>
        <w:div w:id="818233387">
          <w:marLeft w:val="2520"/>
          <w:marRight w:val="0"/>
          <w:marTop w:val="50"/>
          <w:marBottom w:val="0"/>
          <w:divBdr>
            <w:top w:val="none" w:sz="0" w:space="0" w:color="auto"/>
            <w:left w:val="none" w:sz="0" w:space="0" w:color="auto"/>
            <w:bottom w:val="none" w:sz="0" w:space="0" w:color="auto"/>
            <w:right w:val="none" w:sz="0" w:space="0" w:color="auto"/>
          </w:divBdr>
        </w:div>
        <w:div w:id="907694094">
          <w:marLeft w:val="2520"/>
          <w:marRight w:val="0"/>
          <w:marTop w:val="50"/>
          <w:marBottom w:val="0"/>
          <w:divBdr>
            <w:top w:val="none" w:sz="0" w:space="0" w:color="auto"/>
            <w:left w:val="none" w:sz="0" w:space="0" w:color="auto"/>
            <w:bottom w:val="none" w:sz="0" w:space="0" w:color="auto"/>
            <w:right w:val="none" w:sz="0" w:space="0" w:color="auto"/>
          </w:divBdr>
        </w:div>
        <w:div w:id="1972010899">
          <w:marLeft w:val="547"/>
          <w:marRight w:val="0"/>
          <w:marTop w:val="50"/>
          <w:marBottom w:val="0"/>
          <w:divBdr>
            <w:top w:val="none" w:sz="0" w:space="0" w:color="auto"/>
            <w:left w:val="none" w:sz="0" w:space="0" w:color="auto"/>
            <w:bottom w:val="none" w:sz="0" w:space="0" w:color="auto"/>
            <w:right w:val="none" w:sz="0" w:space="0" w:color="auto"/>
          </w:divBdr>
        </w:div>
        <w:div w:id="832530515">
          <w:marLeft w:val="1166"/>
          <w:marRight w:val="0"/>
          <w:marTop w:val="50"/>
          <w:marBottom w:val="0"/>
          <w:divBdr>
            <w:top w:val="none" w:sz="0" w:space="0" w:color="auto"/>
            <w:left w:val="none" w:sz="0" w:space="0" w:color="auto"/>
            <w:bottom w:val="none" w:sz="0" w:space="0" w:color="auto"/>
            <w:right w:val="none" w:sz="0" w:space="0" w:color="auto"/>
          </w:divBdr>
        </w:div>
        <w:div w:id="1384871934">
          <w:marLeft w:val="1800"/>
          <w:marRight w:val="0"/>
          <w:marTop w:val="50"/>
          <w:marBottom w:val="0"/>
          <w:divBdr>
            <w:top w:val="none" w:sz="0" w:space="0" w:color="auto"/>
            <w:left w:val="none" w:sz="0" w:space="0" w:color="auto"/>
            <w:bottom w:val="none" w:sz="0" w:space="0" w:color="auto"/>
            <w:right w:val="none" w:sz="0" w:space="0" w:color="auto"/>
          </w:divBdr>
        </w:div>
        <w:div w:id="1568419758">
          <w:marLeft w:val="1800"/>
          <w:marRight w:val="0"/>
          <w:marTop w:val="50"/>
          <w:marBottom w:val="0"/>
          <w:divBdr>
            <w:top w:val="none" w:sz="0" w:space="0" w:color="auto"/>
            <w:left w:val="none" w:sz="0" w:space="0" w:color="auto"/>
            <w:bottom w:val="none" w:sz="0" w:space="0" w:color="auto"/>
            <w:right w:val="none" w:sz="0" w:space="0" w:color="auto"/>
          </w:divBdr>
        </w:div>
        <w:div w:id="1222133870">
          <w:marLeft w:val="1800"/>
          <w:marRight w:val="0"/>
          <w:marTop w:val="50"/>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88726518">
      <w:bodyDiv w:val="1"/>
      <w:marLeft w:val="0"/>
      <w:marRight w:val="0"/>
      <w:marTop w:val="0"/>
      <w:marBottom w:val="0"/>
      <w:divBdr>
        <w:top w:val="none" w:sz="0" w:space="0" w:color="auto"/>
        <w:left w:val="none" w:sz="0" w:space="0" w:color="auto"/>
        <w:bottom w:val="none" w:sz="0" w:space="0" w:color="auto"/>
        <w:right w:val="none" w:sz="0" w:space="0" w:color="auto"/>
      </w:divBdr>
      <w:divsChild>
        <w:div w:id="168525781">
          <w:marLeft w:val="547"/>
          <w:marRight w:val="0"/>
          <w:marTop w:val="48"/>
          <w:marBottom w:val="0"/>
          <w:divBdr>
            <w:top w:val="none" w:sz="0" w:space="0" w:color="auto"/>
            <w:left w:val="none" w:sz="0" w:space="0" w:color="auto"/>
            <w:bottom w:val="none" w:sz="0" w:space="0" w:color="auto"/>
            <w:right w:val="none" w:sz="0" w:space="0" w:color="auto"/>
          </w:divBdr>
        </w:div>
        <w:div w:id="570694224">
          <w:marLeft w:val="1267"/>
          <w:marRight w:val="0"/>
          <w:marTop w:val="48"/>
          <w:marBottom w:val="0"/>
          <w:divBdr>
            <w:top w:val="none" w:sz="0" w:space="0" w:color="auto"/>
            <w:left w:val="none" w:sz="0" w:space="0" w:color="auto"/>
            <w:bottom w:val="none" w:sz="0" w:space="0" w:color="auto"/>
            <w:right w:val="none" w:sz="0" w:space="0" w:color="auto"/>
          </w:divBdr>
        </w:div>
        <w:div w:id="1521357292">
          <w:marLeft w:val="1800"/>
          <w:marRight w:val="0"/>
          <w:marTop w:val="48"/>
          <w:marBottom w:val="0"/>
          <w:divBdr>
            <w:top w:val="none" w:sz="0" w:space="0" w:color="auto"/>
            <w:left w:val="none" w:sz="0" w:space="0" w:color="auto"/>
            <w:bottom w:val="none" w:sz="0" w:space="0" w:color="auto"/>
            <w:right w:val="none" w:sz="0" w:space="0" w:color="auto"/>
          </w:divBdr>
        </w:div>
        <w:div w:id="1095133401">
          <w:marLeft w:val="1800"/>
          <w:marRight w:val="0"/>
          <w:marTop w:val="48"/>
          <w:marBottom w:val="0"/>
          <w:divBdr>
            <w:top w:val="none" w:sz="0" w:space="0" w:color="auto"/>
            <w:left w:val="none" w:sz="0" w:space="0" w:color="auto"/>
            <w:bottom w:val="none" w:sz="0" w:space="0" w:color="auto"/>
            <w:right w:val="none" w:sz="0" w:space="0" w:color="auto"/>
          </w:divBdr>
        </w:div>
        <w:div w:id="1961916402">
          <w:marLeft w:val="1800"/>
          <w:marRight w:val="0"/>
          <w:marTop w:val="48"/>
          <w:marBottom w:val="0"/>
          <w:divBdr>
            <w:top w:val="none" w:sz="0" w:space="0" w:color="auto"/>
            <w:left w:val="none" w:sz="0" w:space="0" w:color="auto"/>
            <w:bottom w:val="none" w:sz="0" w:space="0" w:color="auto"/>
            <w:right w:val="none" w:sz="0" w:space="0" w:color="auto"/>
          </w:divBdr>
        </w:div>
        <w:div w:id="1046639981">
          <w:marLeft w:val="2520"/>
          <w:marRight w:val="0"/>
          <w:marTop w:val="48"/>
          <w:marBottom w:val="0"/>
          <w:divBdr>
            <w:top w:val="none" w:sz="0" w:space="0" w:color="auto"/>
            <w:left w:val="none" w:sz="0" w:space="0" w:color="auto"/>
            <w:bottom w:val="none" w:sz="0" w:space="0" w:color="auto"/>
            <w:right w:val="none" w:sz="0" w:space="0" w:color="auto"/>
          </w:divBdr>
        </w:div>
        <w:div w:id="1969817659">
          <w:marLeft w:val="2520"/>
          <w:marRight w:val="0"/>
          <w:marTop w:val="48"/>
          <w:marBottom w:val="0"/>
          <w:divBdr>
            <w:top w:val="none" w:sz="0" w:space="0" w:color="auto"/>
            <w:left w:val="none" w:sz="0" w:space="0" w:color="auto"/>
            <w:bottom w:val="none" w:sz="0" w:space="0" w:color="auto"/>
            <w:right w:val="none" w:sz="0" w:space="0" w:color="auto"/>
          </w:divBdr>
        </w:div>
        <w:div w:id="1394040891">
          <w:marLeft w:val="2520"/>
          <w:marRight w:val="0"/>
          <w:marTop w:val="48"/>
          <w:marBottom w:val="0"/>
          <w:divBdr>
            <w:top w:val="none" w:sz="0" w:space="0" w:color="auto"/>
            <w:left w:val="none" w:sz="0" w:space="0" w:color="auto"/>
            <w:bottom w:val="none" w:sz="0" w:space="0" w:color="auto"/>
            <w:right w:val="none" w:sz="0" w:space="0" w:color="auto"/>
          </w:divBdr>
        </w:div>
        <w:div w:id="295373738">
          <w:marLeft w:val="1800"/>
          <w:marRight w:val="0"/>
          <w:marTop w:val="48"/>
          <w:marBottom w:val="0"/>
          <w:divBdr>
            <w:top w:val="none" w:sz="0" w:space="0" w:color="auto"/>
            <w:left w:val="none" w:sz="0" w:space="0" w:color="auto"/>
            <w:bottom w:val="none" w:sz="0" w:space="0" w:color="auto"/>
            <w:right w:val="none" w:sz="0" w:space="0" w:color="auto"/>
          </w:divBdr>
        </w:div>
        <w:div w:id="1402947915">
          <w:marLeft w:val="1800"/>
          <w:marRight w:val="0"/>
          <w:marTop w:val="48"/>
          <w:marBottom w:val="0"/>
          <w:divBdr>
            <w:top w:val="none" w:sz="0" w:space="0" w:color="auto"/>
            <w:left w:val="none" w:sz="0" w:space="0" w:color="auto"/>
            <w:bottom w:val="none" w:sz="0" w:space="0" w:color="auto"/>
            <w:right w:val="none" w:sz="0" w:space="0" w:color="auto"/>
          </w:divBdr>
        </w:div>
        <w:div w:id="492062513">
          <w:marLeft w:val="1800"/>
          <w:marRight w:val="0"/>
          <w:marTop w:val="48"/>
          <w:marBottom w:val="0"/>
          <w:divBdr>
            <w:top w:val="none" w:sz="0" w:space="0" w:color="auto"/>
            <w:left w:val="none" w:sz="0" w:space="0" w:color="auto"/>
            <w:bottom w:val="none" w:sz="0" w:space="0" w:color="auto"/>
            <w:right w:val="none" w:sz="0" w:space="0" w:color="auto"/>
          </w:divBdr>
        </w:div>
        <w:div w:id="710767083">
          <w:marLeft w:val="2520"/>
          <w:marRight w:val="0"/>
          <w:marTop w:val="48"/>
          <w:marBottom w:val="0"/>
          <w:divBdr>
            <w:top w:val="none" w:sz="0" w:space="0" w:color="auto"/>
            <w:left w:val="none" w:sz="0" w:space="0" w:color="auto"/>
            <w:bottom w:val="none" w:sz="0" w:space="0" w:color="auto"/>
            <w:right w:val="none" w:sz="0" w:space="0" w:color="auto"/>
          </w:divBdr>
        </w:div>
        <w:div w:id="1554655488">
          <w:marLeft w:val="2520"/>
          <w:marRight w:val="0"/>
          <w:marTop w:val="48"/>
          <w:marBottom w:val="0"/>
          <w:divBdr>
            <w:top w:val="none" w:sz="0" w:space="0" w:color="auto"/>
            <w:left w:val="none" w:sz="0" w:space="0" w:color="auto"/>
            <w:bottom w:val="none" w:sz="0" w:space="0" w:color="auto"/>
            <w:right w:val="none" w:sz="0" w:space="0" w:color="auto"/>
          </w:divBdr>
        </w:div>
        <w:div w:id="550187566">
          <w:marLeft w:val="1800"/>
          <w:marRight w:val="0"/>
          <w:marTop w:val="48"/>
          <w:marBottom w:val="0"/>
          <w:divBdr>
            <w:top w:val="none" w:sz="0" w:space="0" w:color="auto"/>
            <w:left w:val="none" w:sz="0" w:space="0" w:color="auto"/>
            <w:bottom w:val="none" w:sz="0" w:space="0" w:color="auto"/>
            <w:right w:val="none" w:sz="0" w:space="0" w:color="auto"/>
          </w:divBdr>
        </w:div>
        <w:div w:id="1543706627">
          <w:marLeft w:val="2520"/>
          <w:marRight w:val="0"/>
          <w:marTop w:val="48"/>
          <w:marBottom w:val="0"/>
          <w:divBdr>
            <w:top w:val="none" w:sz="0" w:space="0" w:color="auto"/>
            <w:left w:val="none" w:sz="0" w:space="0" w:color="auto"/>
            <w:bottom w:val="none" w:sz="0" w:space="0" w:color="auto"/>
            <w:right w:val="none" w:sz="0" w:space="0" w:color="auto"/>
          </w:divBdr>
        </w:div>
        <w:div w:id="250086305">
          <w:marLeft w:val="2520"/>
          <w:marRight w:val="0"/>
          <w:marTop w:val="48"/>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18939416">
      <w:bodyDiv w:val="1"/>
      <w:marLeft w:val="0"/>
      <w:marRight w:val="0"/>
      <w:marTop w:val="0"/>
      <w:marBottom w:val="0"/>
      <w:divBdr>
        <w:top w:val="none" w:sz="0" w:space="0" w:color="auto"/>
        <w:left w:val="none" w:sz="0" w:space="0" w:color="auto"/>
        <w:bottom w:val="none" w:sz="0" w:space="0" w:color="auto"/>
        <w:right w:val="none" w:sz="0" w:space="0" w:color="auto"/>
      </w:divBdr>
      <w:divsChild>
        <w:div w:id="2063746912">
          <w:marLeft w:val="2520"/>
          <w:marRight w:val="0"/>
          <w:marTop w:val="38"/>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83086627">
      <w:bodyDiv w:val="1"/>
      <w:marLeft w:val="0"/>
      <w:marRight w:val="0"/>
      <w:marTop w:val="0"/>
      <w:marBottom w:val="0"/>
      <w:divBdr>
        <w:top w:val="none" w:sz="0" w:space="0" w:color="auto"/>
        <w:left w:val="none" w:sz="0" w:space="0" w:color="auto"/>
        <w:bottom w:val="none" w:sz="0" w:space="0" w:color="auto"/>
        <w:right w:val="none" w:sz="0" w:space="0" w:color="auto"/>
      </w:divBdr>
      <w:divsChild>
        <w:div w:id="1720590501">
          <w:marLeft w:val="547"/>
          <w:marRight w:val="0"/>
          <w:marTop w:val="77"/>
          <w:marBottom w:val="0"/>
          <w:divBdr>
            <w:top w:val="none" w:sz="0" w:space="0" w:color="auto"/>
            <w:left w:val="none" w:sz="0" w:space="0" w:color="auto"/>
            <w:bottom w:val="none" w:sz="0" w:space="0" w:color="auto"/>
            <w:right w:val="none" w:sz="0" w:space="0" w:color="auto"/>
          </w:divBdr>
        </w:div>
        <w:div w:id="393628700">
          <w:marLeft w:val="1166"/>
          <w:marRight w:val="0"/>
          <w:marTop w:val="77"/>
          <w:marBottom w:val="0"/>
          <w:divBdr>
            <w:top w:val="none" w:sz="0" w:space="0" w:color="auto"/>
            <w:left w:val="none" w:sz="0" w:space="0" w:color="auto"/>
            <w:bottom w:val="none" w:sz="0" w:space="0" w:color="auto"/>
            <w:right w:val="none" w:sz="0" w:space="0" w:color="auto"/>
          </w:divBdr>
        </w:div>
        <w:div w:id="1554390173">
          <w:marLeft w:val="1800"/>
          <w:marRight w:val="0"/>
          <w:marTop w:val="77"/>
          <w:marBottom w:val="0"/>
          <w:divBdr>
            <w:top w:val="none" w:sz="0" w:space="0" w:color="auto"/>
            <w:left w:val="none" w:sz="0" w:space="0" w:color="auto"/>
            <w:bottom w:val="none" w:sz="0" w:space="0" w:color="auto"/>
            <w:right w:val="none" w:sz="0" w:space="0" w:color="auto"/>
          </w:divBdr>
        </w:div>
        <w:div w:id="28527713">
          <w:marLeft w:val="1800"/>
          <w:marRight w:val="0"/>
          <w:marTop w:val="77"/>
          <w:marBottom w:val="0"/>
          <w:divBdr>
            <w:top w:val="none" w:sz="0" w:space="0" w:color="auto"/>
            <w:left w:val="none" w:sz="0" w:space="0" w:color="auto"/>
            <w:bottom w:val="none" w:sz="0" w:space="0" w:color="auto"/>
            <w:right w:val="none" w:sz="0" w:space="0" w:color="auto"/>
          </w:divBdr>
        </w:div>
        <w:div w:id="1431660986">
          <w:marLeft w:val="1800"/>
          <w:marRight w:val="0"/>
          <w:marTop w:val="77"/>
          <w:marBottom w:val="0"/>
          <w:divBdr>
            <w:top w:val="none" w:sz="0" w:space="0" w:color="auto"/>
            <w:left w:val="none" w:sz="0" w:space="0" w:color="auto"/>
            <w:bottom w:val="none" w:sz="0" w:space="0" w:color="auto"/>
            <w:right w:val="none" w:sz="0" w:space="0" w:color="auto"/>
          </w:divBdr>
        </w:div>
        <w:div w:id="1856725198">
          <w:marLeft w:val="180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6931853">
      <w:bodyDiv w:val="1"/>
      <w:marLeft w:val="0"/>
      <w:marRight w:val="0"/>
      <w:marTop w:val="0"/>
      <w:marBottom w:val="0"/>
      <w:divBdr>
        <w:top w:val="none" w:sz="0" w:space="0" w:color="auto"/>
        <w:left w:val="none" w:sz="0" w:space="0" w:color="auto"/>
        <w:bottom w:val="none" w:sz="0" w:space="0" w:color="auto"/>
        <w:right w:val="none" w:sz="0" w:space="0" w:color="auto"/>
      </w:divBdr>
      <w:divsChild>
        <w:div w:id="233469966">
          <w:marLeft w:val="2520"/>
          <w:marRight w:val="0"/>
          <w:marTop w:val="53"/>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8727319">
      <w:bodyDiv w:val="1"/>
      <w:marLeft w:val="0"/>
      <w:marRight w:val="0"/>
      <w:marTop w:val="0"/>
      <w:marBottom w:val="0"/>
      <w:divBdr>
        <w:top w:val="none" w:sz="0" w:space="0" w:color="auto"/>
        <w:left w:val="none" w:sz="0" w:space="0" w:color="auto"/>
        <w:bottom w:val="none" w:sz="0" w:space="0" w:color="auto"/>
        <w:right w:val="none" w:sz="0" w:space="0" w:color="auto"/>
      </w:divBdr>
      <w:divsChild>
        <w:div w:id="784809609">
          <w:marLeft w:val="547"/>
          <w:marRight w:val="0"/>
          <w:marTop w:val="53"/>
          <w:marBottom w:val="0"/>
          <w:divBdr>
            <w:top w:val="none" w:sz="0" w:space="0" w:color="auto"/>
            <w:left w:val="none" w:sz="0" w:space="0" w:color="auto"/>
            <w:bottom w:val="none" w:sz="0" w:space="0" w:color="auto"/>
            <w:right w:val="none" w:sz="0" w:space="0" w:color="auto"/>
          </w:divBdr>
        </w:div>
        <w:div w:id="382755434">
          <w:marLeft w:val="1166"/>
          <w:marRight w:val="0"/>
          <w:marTop w:val="53"/>
          <w:marBottom w:val="0"/>
          <w:divBdr>
            <w:top w:val="none" w:sz="0" w:space="0" w:color="auto"/>
            <w:left w:val="none" w:sz="0" w:space="0" w:color="auto"/>
            <w:bottom w:val="none" w:sz="0" w:space="0" w:color="auto"/>
            <w:right w:val="none" w:sz="0" w:space="0" w:color="auto"/>
          </w:divBdr>
        </w:div>
        <w:div w:id="475144956">
          <w:marLeft w:val="1800"/>
          <w:marRight w:val="0"/>
          <w:marTop w:val="53"/>
          <w:marBottom w:val="0"/>
          <w:divBdr>
            <w:top w:val="none" w:sz="0" w:space="0" w:color="auto"/>
            <w:left w:val="none" w:sz="0" w:space="0" w:color="auto"/>
            <w:bottom w:val="none" w:sz="0" w:space="0" w:color="auto"/>
            <w:right w:val="none" w:sz="0" w:space="0" w:color="auto"/>
          </w:divBdr>
        </w:div>
        <w:div w:id="183636467">
          <w:marLeft w:val="1800"/>
          <w:marRight w:val="0"/>
          <w:marTop w:val="53"/>
          <w:marBottom w:val="0"/>
          <w:divBdr>
            <w:top w:val="none" w:sz="0" w:space="0" w:color="auto"/>
            <w:left w:val="none" w:sz="0" w:space="0" w:color="auto"/>
            <w:bottom w:val="none" w:sz="0" w:space="0" w:color="auto"/>
            <w:right w:val="none" w:sz="0" w:space="0" w:color="auto"/>
          </w:divBdr>
        </w:div>
        <w:div w:id="403112319">
          <w:marLeft w:val="2520"/>
          <w:marRight w:val="0"/>
          <w:marTop w:val="53"/>
          <w:marBottom w:val="0"/>
          <w:divBdr>
            <w:top w:val="none" w:sz="0" w:space="0" w:color="auto"/>
            <w:left w:val="none" w:sz="0" w:space="0" w:color="auto"/>
            <w:bottom w:val="none" w:sz="0" w:space="0" w:color="auto"/>
            <w:right w:val="none" w:sz="0" w:space="0" w:color="auto"/>
          </w:divBdr>
        </w:div>
        <w:div w:id="96871849">
          <w:marLeft w:val="2520"/>
          <w:marRight w:val="0"/>
          <w:marTop w:val="53"/>
          <w:marBottom w:val="0"/>
          <w:divBdr>
            <w:top w:val="none" w:sz="0" w:space="0" w:color="auto"/>
            <w:left w:val="none" w:sz="0" w:space="0" w:color="auto"/>
            <w:bottom w:val="none" w:sz="0" w:space="0" w:color="auto"/>
            <w:right w:val="none" w:sz="0" w:space="0" w:color="auto"/>
          </w:divBdr>
        </w:div>
        <w:div w:id="1434520114">
          <w:marLeft w:val="2520"/>
          <w:marRight w:val="0"/>
          <w:marTop w:val="53"/>
          <w:marBottom w:val="0"/>
          <w:divBdr>
            <w:top w:val="none" w:sz="0" w:space="0" w:color="auto"/>
            <w:left w:val="none" w:sz="0" w:space="0" w:color="auto"/>
            <w:bottom w:val="none" w:sz="0" w:space="0" w:color="auto"/>
            <w:right w:val="none" w:sz="0" w:space="0" w:color="auto"/>
          </w:divBdr>
        </w:div>
        <w:div w:id="1941182600">
          <w:marLeft w:val="1800"/>
          <w:marRight w:val="0"/>
          <w:marTop w:val="53"/>
          <w:marBottom w:val="0"/>
          <w:divBdr>
            <w:top w:val="none" w:sz="0" w:space="0" w:color="auto"/>
            <w:left w:val="none" w:sz="0" w:space="0" w:color="auto"/>
            <w:bottom w:val="none" w:sz="0" w:space="0" w:color="auto"/>
            <w:right w:val="none" w:sz="0" w:space="0" w:color="auto"/>
          </w:divBdr>
        </w:div>
        <w:div w:id="1212762936">
          <w:marLeft w:val="547"/>
          <w:marRight w:val="0"/>
          <w:marTop w:val="53"/>
          <w:marBottom w:val="0"/>
          <w:divBdr>
            <w:top w:val="none" w:sz="0" w:space="0" w:color="auto"/>
            <w:left w:val="none" w:sz="0" w:space="0" w:color="auto"/>
            <w:bottom w:val="none" w:sz="0" w:space="0" w:color="auto"/>
            <w:right w:val="none" w:sz="0" w:space="0" w:color="auto"/>
          </w:divBdr>
        </w:div>
        <w:div w:id="1370103611">
          <w:marLeft w:val="1166"/>
          <w:marRight w:val="0"/>
          <w:marTop w:val="53"/>
          <w:marBottom w:val="0"/>
          <w:divBdr>
            <w:top w:val="none" w:sz="0" w:space="0" w:color="auto"/>
            <w:left w:val="none" w:sz="0" w:space="0" w:color="auto"/>
            <w:bottom w:val="none" w:sz="0" w:space="0" w:color="auto"/>
            <w:right w:val="none" w:sz="0" w:space="0" w:color="auto"/>
          </w:divBdr>
        </w:div>
        <w:div w:id="146090875">
          <w:marLeft w:val="1800"/>
          <w:marRight w:val="0"/>
          <w:marTop w:val="53"/>
          <w:marBottom w:val="0"/>
          <w:divBdr>
            <w:top w:val="none" w:sz="0" w:space="0" w:color="auto"/>
            <w:left w:val="none" w:sz="0" w:space="0" w:color="auto"/>
            <w:bottom w:val="none" w:sz="0" w:space="0" w:color="auto"/>
            <w:right w:val="none" w:sz="0" w:space="0" w:color="auto"/>
          </w:divBdr>
        </w:div>
        <w:div w:id="201208382">
          <w:marLeft w:val="2520"/>
          <w:marRight w:val="0"/>
          <w:marTop w:val="53"/>
          <w:marBottom w:val="0"/>
          <w:divBdr>
            <w:top w:val="none" w:sz="0" w:space="0" w:color="auto"/>
            <w:left w:val="none" w:sz="0" w:space="0" w:color="auto"/>
            <w:bottom w:val="none" w:sz="0" w:space="0" w:color="auto"/>
            <w:right w:val="none" w:sz="0" w:space="0" w:color="auto"/>
          </w:divBdr>
        </w:div>
        <w:div w:id="1131627651">
          <w:marLeft w:val="3240"/>
          <w:marRight w:val="0"/>
          <w:marTop w:val="53"/>
          <w:marBottom w:val="0"/>
          <w:divBdr>
            <w:top w:val="none" w:sz="0" w:space="0" w:color="auto"/>
            <w:left w:val="none" w:sz="0" w:space="0" w:color="auto"/>
            <w:bottom w:val="none" w:sz="0" w:space="0" w:color="auto"/>
            <w:right w:val="none" w:sz="0" w:space="0" w:color="auto"/>
          </w:divBdr>
        </w:div>
        <w:div w:id="1286041686">
          <w:marLeft w:val="3240"/>
          <w:marRight w:val="0"/>
          <w:marTop w:val="53"/>
          <w:marBottom w:val="0"/>
          <w:divBdr>
            <w:top w:val="none" w:sz="0" w:space="0" w:color="auto"/>
            <w:left w:val="none" w:sz="0" w:space="0" w:color="auto"/>
            <w:bottom w:val="none" w:sz="0" w:space="0" w:color="auto"/>
            <w:right w:val="none" w:sz="0" w:space="0" w:color="auto"/>
          </w:divBdr>
        </w:div>
        <w:div w:id="1492595668">
          <w:marLeft w:val="2520"/>
          <w:marRight w:val="0"/>
          <w:marTop w:val="53"/>
          <w:marBottom w:val="0"/>
          <w:divBdr>
            <w:top w:val="none" w:sz="0" w:space="0" w:color="auto"/>
            <w:left w:val="none" w:sz="0" w:space="0" w:color="auto"/>
            <w:bottom w:val="none" w:sz="0" w:space="0" w:color="auto"/>
            <w:right w:val="none" w:sz="0" w:space="0" w:color="auto"/>
          </w:divBdr>
        </w:div>
      </w:divsChild>
    </w:div>
    <w:div w:id="1668171454">
      <w:bodyDiv w:val="1"/>
      <w:marLeft w:val="0"/>
      <w:marRight w:val="0"/>
      <w:marTop w:val="0"/>
      <w:marBottom w:val="0"/>
      <w:divBdr>
        <w:top w:val="none" w:sz="0" w:space="0" w:color="auto"/>
        <w:left w:val="none" w:sz="0" w:space="0" w:color="auto"/>
        <w:bottom w:val="none" w:sz="0" w:space="0" w:color="auto"/>
        <w:right w:val="none" w:sz="0" w:space="0" w:color="auto"/>
      </w:divBdr>
      <w:divsChild>
        <w:div w:id="1851949024">
          <w:marLeft w:val="1166"/>
          <w:marRight w:val="0"/>
          <w:marTop w:val="67"/>
          <w:marBottom w:val="0"/>
          <w:divBdr>
            <w:top w:val="none" w:sz="0" w:space="0" w:color="auto"/>
            <w:left w:val="none" w:sz="0" w:space="0" w:color="auto"/>
            <w:bottom w:val="none" w:sz="0" w:space="0" w:color="auto"/>
            <w:right w:val="none" w:sz="0" w:space="0" w:color="auto"/>
          </w:divBdr>
        </w:div>
      </w:divsChild>
    </w:div>
    <w:div w:id="1675760406">
      <w:bodyDiv w:val="1"/>
      <w:marLeft w:val="0"/>
      <w:marRight w:val="0"/>
      <w:marTop w:val="0"/>
      <w:marBottom w:val="0"/>
      <w:divBdr>
        <w:top w:val="none" w:sz="0" w:space="0" w:color="auto"/>
        <w:left w:val="none" w:sz="0" w:space="0" w:color="auto"/>
        <w:bottom w:val="none" w:sz="0" w:space="0" w:color="auto"/>
        <w:right w:val="none" w:sz="0" w:space="0" w:color="auto"/>
      </w:divBdr>
      <w:divsChild>
        <w:div w:id="1755468101">
          <w:marLeft w:val="547"/>
          <w:marRight w:val="0"/>
          <w:marTop w:val="50"/>
          <w:marBottom w:val="0"/>
          <w:divBdr>
            <w:top w:val="none" w:sz="0" w:space="0" w:color="auto"/>
            <w:left w:val="none" w:sz="0" w:space="0" w:color="auto"/>
            <w:bottom w:val="none" w:sz="0" w:space="0" w:color="auto"/>
            <w:right w:val="none" w:sz="0" w:space="0" w:color="auto"/>
          </w:divBdr>
        </w:div>
        <w:div w:id="391079403">
          <w:marLeft w:val="1166"/>
          <w:marRight w:val="0"/>
          <w:marTop w:val="50"/>
          <w:marBottom w:val="0"/>
          <w:divBdr>
            <w:top w:val="none" w:sz="0" w:space="0" w:color="auto"/>
            <w:left w:val="none" w:sz="0" w:space="0" w:color="auto"/>
            <w:bottom w:val="none" w:sz="0" w:space="0" w:color="auto"/>
            <w:right w:val="none" w:sz="0" w:space="0" w:color="auto"/>
          </w:divBdr>
        </w:div>
        <w:div w:id="15811972">
          <w:marLeft w:val="1800"/>
          <w:marRight w:val="0"/>
          <w:marTop w:val="50"/>
          <w:marBottom w:val="0"/>
          <w:divBdr>
            <w:top w:val="none" w:sz="0" w:space="0" w:color="auto"/>
            <w:left w:val="none" w:sz="0" w:space="0" w:color="auto"/>
            <w:bottom w:val="none" w:sz="0" w:space="0" w:color="auto"/>
            <w:right w:val="none" w:sz="0" w:space="0" w:color="auto"/>
          </w:divBdr>
        </w:div>
        <w:div w:id="1334726759">
          <w:marLeft w:val="1800"/>
          <w:marRight w:val="0"/>
          <w:marTop w:val="50"/>
          <w:marBottom w:val="0"/>
          <w:divBdr>
            <w:top w:val="none" w:sz="0" w:space="0" w:color="auto"/>
            <w:left w:val="none" w:sz="0" w:space="0" w:color="auto"/>
            <w:bottom w:val="none" w:sz="0" w:space="0" w:color="auto"/>
            <w:right w:val="none" w:sz="0" w:space="0" w:color="auto"/>
          </w:divBdr>
        </w:div>
        <w:div w:id="514542706">
          <w:marLeft w:val="1800"/>
          <w:marRight w:val="0"/>
          <w:marTop w:val="50"/>
          <w:marBottom w:val="0"/>
          <w:divBdr>
            <w:top w:val="none" w:sz="0" w:space="0" w:color="auto"/>
            <w:left w:val="none" w:sz="0" w:space="0" w:color="auto"/>
            <w:bottom w:val="none" w:sz="0" w:space="0" w:color="auto"/>
            <w:right w:val="none" w:sz="0" w:space="0" w:color="auto"/>
          </w:divBdr>
        </w:div>
        <w:div w:id="2060548658">
          <w:marLeft w:val="1800"/>
          <w:marRight w:val="0"/>
          <w:marTop w:val="50"/>
          <w:marBottom w:val="0"/>
          <w:divBdr>
            <w:top w:val="none" w:sz="0" w:space="0" w:color="auto"/>
            <w:left w:val="none" w:sz="0" w:space="0" w:color="auto"/>
            <w:bottom w:val="none" w:sz="0" w:space="0" w:color="auto"/>
            <w:right w:val="none" w:sz="0" w:space="0" w:color="auto"/>
          </w:divBdr>
        </w:div>
        <w:div w:id="1071541738">
          <w:marLeft w:val="547"/>
          <w:marRight w:val="0"/>
          <w:marTop w:val="50"/>
          <w:marBottom w:val="0"/>
          <w:divBdr>
            <w:top w:val="none" w:sz="0" w:space="0" w:color="auto"/>
            <w:left w:val="none" w:sz="0" w:space="0" w:color="auto"/>
            <w:bottom w:val="none" w:sz="0" w:space="0" w:color="auto"/>
            <w:right w:val="none" w:sz="0" w:space="0" w:color="auto"/>
          </w:divBdr>
        </w:div>
        <w:div w:id="2070417563">
          <w:marLeft w:val="1166"/>
          <w:marRight w:val="0"/>
          <w:marTop w:val="50"/>
          <w:marBottom w:val="0"/>
          <w:divBdr>
            <w:top w:val="none" w:sz="0" w:space="0" w:color="auto"/>
            <w:left w:val="none" w:sz="0" w:space="0" w:color="auto"/>
            <w:bottom w:val="none" w:sz="0" w:space="0" w:color="auto"/>
            <w:right w:val="none" w:sz="0" w:space="0" w:color="auto"/>
          </w:divBdr>
        </w:div>
        <w:div w:id="94055088">
          <w:marLeft w:val="1800"/>
          <w:marRight w:val="0"/>
          <w:marTop w:val="50"/>
          <w:marBottom w:val="0"/>
          <w:divBdr>
            <w:top w:val="none" w:sz="0" w:space="0" w:color="auto"/>
            <w:left w:val="none" w:sz="0" w:space="0" w:color="auto"/>
            <w:bottom w:val="none" w:sz="0" w:space="0" w:color="auto"/>
            <w:right w:val="none" w:sz="0" w:space="0" w:color="auto"/>
          </w:divBdr>
        </w:div>
        <w:div w:id="2062171209">
          <w:marLeft w:val="2520"/>
          <w:marRight w:val="0"/>
          <w:marTop w:val="50"/>
          <w:marBottom w:val="0"/>
          <w:divBdr>
            <w:top w:val="none" w:sz="0" w:space="0" w:color="auto"/>
            <w:left w:val="none" w:sz="0" w:space="0" w:color="auto"/>
            <w:bottom w:val="none" w:sz="0" w:space="0" w:color="auto"/>
            <w:right w:val="none" w:sz="0" w:space="0" w:color="auto"/>
          </w:divBdr>
        </w:div>
        <w:div w:id="1757552541">
          <w:marLeft w:val="2520"/>
          <w:marRight w:val="0"/>
          <w:marTop w:val="50"/>
          <w:marBottom w:val="0"/>
          <w:divBdr>
            <w:top w:val="none" w:sz="0" w:space="0" w:color="auto"/>
            <w:left w:val="none" w:sz="0" w:space="0" w:color="auto"/>
            <w:bottom w:val="none" w:sz="0" w:space="0" w:color="auto"/>
            <w:right w:val="none" w:sz="0" w:space="0" w:color="auto"/>
          </w:divBdr>
        </w:div>
        <w:div w:id="865217441">
          <w:marLeft w:val="547"/>
          <w:marRight w:val="0"/>
          <w:marTop w:val="50"/>
          <w:marBottom w:val="0"/>
          <w:divBdr>
            <w:top w:val="none" w:sz="0" w:space="0" w:color="auto"/>
            <w:left w:val="none" w:sz="0" w:space="0" w:color="auto"/>
            <w:bottom w:val="none" w:sz="0" w:space="0" w:color="auto"/>
            <w:right w:val="none" w:sz="0" w:space="0" w:color="auto"/>
          </w:divBdr>
        </w:div>
        <w:div w:id="767701264">
          <w:marLeft w:val="1166"/>
          <w:marRight w:val="0"/>
          <w:marTop w:val="50"/>
          <w:marBottom w:val="0"/>
          <w:divBdr>
            <w:top w:val="none" w:sz="0" w:space="0" w:color="auto"/>
            <w:left w:val="none" w:sz="0" w:space="0" w:color="auto"/>
            <w:bottom w:val="none" w:sz="0" w:space="0" w:color="auto"/>
            <w:right w:val="none" w:sz="0" w:space="0" w:color="auto"/>
          </w:divBdr>
        </w:div>
        <w:div w:id="1068923190">
          <w:marLeft w:val="1800"/>
          <w:marRight w:val="0"/>
          <w:marTop w:val="50"/>
          <w:marBottom w:val="0"/>
          <w:divBdr>
            <w:top w:val="none" w:sz="0" w:space="0" w:color="auto"/>
            <w:left w:val="none" w:sz="0" w:space="0" w:color="auto"/>
            <w:bottom w:val="none" w:sz="0" w:space="0" w:color="auto"/>
            <w:right w:val="none" w:sz="0" w:space="0" w:color="auto"/>
          </w:divBdr>
        </w:div>
        <w:div w:id="914971155">
          <w:marLeft w:val="1800"/>
          <w:marRight w:val="0"/>
          <w:marTop w:val="50"/>
          <w:marBottom w:val="0"/>
          <w:divBdr>
            <w:top w:val="none" w:sz="0" w:space="0" w:color="auto"/>
            <w:left w:val="none" w:sz="0" w:space="0" w:color="auto"/>
            <w:bottom w:val="none" w:sz="0" w:space="0" w:color="auto"/>
            <w:right w:val="none" w:sz="0" w:space="0" w:color="auto"/>
          </w:divBdr>
        </w:div>
        <w:div w:id="522323824">
          <w:marLeft w:val="1800"/>
          <w:marRight w:val="0"/>
          <w:marTop w:val="50"/>
          <w:marBottom w:val="0"/>
          <w:divBdr>
            <w:top w:val="none" w:sz="0" w:space="0" w:color="auto"/>
            <w:left w:val="none" w:sz="0" w:space="0" w:color="auto"/>
            <w:bottom w:val="none" w:sz="0" w:space="0" w:color="auto"/>
            <w:right w:val="none" w:sz="0" w:space="0" w:color="auto"/>
          </w:divBdr>
        </w:div>
      </w:divsChild>
    </w:div>
    <w:div w:id="1676346160">
      <w:bodyDiv w:val="1"/>
      <w:marLeft w:val="0"/>
      <w:marRight w:val="0"/>
      <w:marTop w:val="0"/>
      <w:marBottom w:val="0"/>
      <w:divBdr>
        <w:top w:val="none" w:sz="0" w:space="0" w:color="auto"/>
        <w:left w:val="none" w:sz="0" w:space="0" w:color="auto"/>
        <w:bottom w:val="none" w:sz="0" w:space="0" w:color="auto"/>
        <w:right w:val="none" w:sz="0" w:space="0" w:color="auto"/>
      </w:divBdr>
      <w:divsChild>
        <w:div w:id="2000503448">
          <w:marLeft w:val="1800"/>
          <w:marRight w:val="0"/>
          <w:marTop w:val="77"/>
          <w:marBottom w:val="0"/>
          <w:divBdr>
            <w:top w:val="none" w:sz="0" w:space="0" w:color="auto"/>
            <w:left w:val="none" w:sz="0" w:space="0" w:color="auto"/>
            <w:bottom w:val="none" w:sz="0" w:space="0" w:color="auto"/>
            <w:right w:val="none" w:sz="0" w:space="0" w:color="auto"/>
          </w:divBdr>
        </w:div>
        <w:div w:id="1210145105">
          <w:marLeft w:val="1800"/>
          <w:marRight w:val="0"/>
          <w:marTop w:val="77"/>
          <w:marBottom w:val="0"/>
          <w:divBdr>
            <w:top w:val="none" w:sz="0" w:space="0" w:color="auto"/>
            <w:left w:val="none" w:sz="0" w:space="0" w:color="auto"/>
            <w:bottom w:val="none" w:sz="0" w:space="0" w:color="auto"/>
            <w:right w:val="none" w:sz="0" w:space="0" w:color="auto"/>
          </w:divBdr>
        </w:div>
        <w:div w:id="317390884">
          <w:marLeft w:val="2520"/>
          <w:marRight w:val="0"/>
          <w:marTop w:val="77"/>
          <w:marBottom w:val="0"/>
          <w:divBdr>
            <w:top w:val="none" w:sz="0" w:space="0" w:color="auto"/>
            <w:left w:val="none" w:sz="0" w:space="0" w:color="auto"/>
            <w:bottom w:val="none" w:sz="0" w:space="0" w:color="auto"/>
            <w:right w:val="none" w:sz="0" w:space="0" w:color="auto"/>
          </w:divBdr>
        </w:div>
      </w:divsChild>
    </w:div>
    <w:div w:id="1683168116">
      <w:bodyDiv w:val="1"/>
      <w:marLeft w:val="0"/>
      <w:marRight w:val="0"/>
      <w:marTop w:val="0"/>
      <w:marBottom w:val="0"/>
      <w:divBdr>
        <w:top w:val="none" w:sz="0" w:space="0" w:color="auto"/>
        <w:left w:val="none" w:sz="0" w:space="0" w:color="auto"/>
        <w:bottom w:val="none" w:sz="0" w:space="0" w:color="auto"/>
        <w:right w:val="none" w:sz="0" w:space="0" w:color="auto"/>
      </w:divBdr>
      <w:divsChild>
        <w:div w:id="42483158">
          <w:marLeft w:val="547"/>
          <w:marRight w:val="0"/>
          <w:marTop w:val="53"/>
          <w:marBottom w:val="0"/>
          <w:divBdr>
            <w:top w:val="none" w:sz="0" w:space="0" w:color="auto"/>
            <w:left w:val="none" w:sz="0" w:space="0" w:color="auto"/>
            <w:bottom w:val="none" w:sz="0" w:space="0" w:color="auto"/>
            <w:right w:val="none" w:sz="0" w:space="0" w:color="auto"/>
          </w:divBdr>
        </w:div>
        <w:div w:id="206450678">
          <w:marLeft w:val="1166"/>
          <w:marRight w:val="0"/>
          <w:marTop w:val="53"/>
          <w:marBottom w:val="0"/>
          <w:divBdr>
            <w:top w:val="none" w:sz="0" w:space="0" w:color="auto"/>
            <w:left w:val="none" w:sz="0" w:space="0" w:color="auto"/>
            <w:bottom w:val="none" w:sz="0" w:space="0" w:color="auto"/>
            <w:right w:val="none" w:sz="0" w:space="0" w:color="auto"/>
          </w:divBdr>
        </w:div>
        <w:div w:id="357123203">
          <w:marLeft w:val="1800"/>
          <w:marRight w:val="0"/>
          <w:marTop w:val="53"/>
          <w:marBottom w:val="0"/>
          <w:divBdr>
            <w:top w:val="none" w:sz="0" w:space="0" w:color="auto"/>
            <w:left w:val="none" w:sz="0" w:space="0" w:color="auto"/>
            <w:bottom w:val="none" w:sz="0" w:space="0" w:color="auto"/>
            <w:right w:val="none" w:sz="0" w:space="0" w:color="auto"/>
          </w:divBdr>
        </w:div>
        <w:div w:id="1715815421">
          <w:marLeft w:val="1800"/>
          <w:marRight w:val="0"/>
          <w:marTop w:val="53"/>
          <w:marBottom w:val="0"/>
          <w:divBdr>
            <w:top w:val="none" w:sz="0" w:space="0" w:color="auto"/>
            <w:left w:val="none" w:sz="0" w:space="0" w:color="auto"/>
            <w:bottom w:val="none" w:sz="0" w:space="0" w:color="auto"/>
            <w:right w:val="none" w:sz="0" w:space="0" w:color="auto"/>
          </w:divBdr>
        </w:div>
        <w:div w:id="1423452828">
          <w:marLeft w:val="2520"/>
          <w:marRight w:val="0"/>
          <w:marTop w:val="53"/>
          <w:marBottom w:val="0"/>
          <w:divBdr>
            <w:top w:val="none" w:sz="0" w:space="0" w:color="auto"/>
            <w:left w:val="none" w:sz="0" w:space="0" w:color="auto"/>
            <w:bottom w:val="none" w:sz="0" w:space="0" w:color="auto"/>
            <w:right w:val="none" w:sz="0" w:space="0" w:color="auto"/>
          </w:divBdr>
        </w:div>
        <w:div w:id="182911684">
          <w:marLeft w:val="2520"/>
          <w:marRight w:val="0"/>
          <w:marTop w:val="53"/>
          <w:marBottom w:val="0"/>
          <w:divBdr>
            <w:top w:val="none" w:sz="0" w:space="0" w:color="auto"/>
            <w:left w:val="none" w:sz="0" w:space="0" w:color="auto"/>
            <w:bottom w:val="none" w:sz="0" w:space="0" w:color="auto"/>
            <w:right w:val="none" w:sz="0" w:space="0" w:color="auto"/>
          </w:divBdr>
        </w:div>
        <w:div w:id="1062874659">
          <w:marLeft w:val="2520"/>
          <w:marRight w:val="0"/>
          <w:marTop w:val="53"/>
          <w:marBottom w:val="0"/>
          <w:divBdr>
            <w:top w:val="none" w:sz="0" w:space="0" w:color="auto"/>
            <w:left w:val="none" w:sz="0" w:space="0" w:color="auto"/>
            <w:bottom w:val="none" w:sz="0" w:space="0" w:color="auto"/>
            <w:right w:val="none" w:sz="0" w:space="0" w:color="auto"/>
          </w:divBdr>
        </w:div>
        <w:div w:id="319624850">
          <w:marLeft w:val="1800"/>
          <w:marRight w:val="0"/>
          <w:marTop w:val="53"/>
          <w:marBottom w:val="0"/>
          <w:divBdr>
            <w:top w:val="none" w:sz="0" w:space="0" w:color="auto"/>
            <w:left w:val="none" w:sz="0" w:space="0" w:color="auto"/>
            <w:bottom w:val="none" w:sz="0" w:space="0" w:color="auto"/>
            <w:right w:val="none" w:sz="0" w:space="0" w:color="auto"/>
          </w:divBdr>
        </w:div>
        <w:div w:id="1280340251">
          <w:marLeft w:val="547"/>
          <w:marRight w:val="0"/>
          <w:marTop w:val="53"/>
          <w:marBottom w:val="0"/>
          <w:divBdr>
            <w:top w:val="none" w:sz="0" w:space="0" w:color="auto"/>
            <w:left w:val="none" w:sz="0" w:space="0" w:color="auto"/>
            <w:bottom w:val="none" w:sz="0" w:space="0" w:color="auto"/>
            <w:right w:val="none" w:sz="0" w:space="0" w:color="auto"/>
          </w:divBdr>
        </w:div>
        <w:div w:id="1272979401">
          <w:marLeft w:val="1166"/>
          <w:marRight w:val="0"/>
          <w:marTop w:val="53"/>
          <w:marBottom w:val="0"/>
          <w:divBdr>
            <w:top w:val="none" w:sz="0" w:space="0" w:color="auto"/>
            <w:left w:val="none" w:sz="0" w:space="0" w:color="auto"/>
            <w:bottom w:val="none" w:sz="0" w:space="0" w:color="auto"/>
            <w:right w:val="none" w:sz="0" w:space="0" w:color="auto"/>
          </w:divBdr>
        </w:div>
        <w:div w:id="1134179641">
          <w:marLeft w:val="1800"/>
          <w:marRight w:val="0"/>
          <w:marTop w:val="53"/>
          <w:marBottom w:val="0"/>
          <w:divBdr>
            <w:top w:val="none" w:sz="0" w:space="0" w:color="auto"/>
            <w:left w:val="none" w:sz="0" w:space="0" w:color="auto"/>
            <w:bottom w:val="none" w:sz="0" w:space="0" w:color="auto"/>
            <w:right w:val="none" w:sz="0" w:space="0" w:color="auto"/>
          </w:divBdr>
        </w:div>
        <w:div w:id="1522473443">
          <w:marLeft w:val="2520"/>
          <w:marRight w:val="0"/>
          <w:marTop w:val="53"/>
          <w:marBottom w:val="0"/>
          <w:divBdr>
            <w:top w:val="none" w:sz="0" w:space="0" w:color="auto"/>
            <w:left w:val="none" w:sz="0" w:space="0" w:color="auto"/>
            <w:bottom w:val="none" w:sz="0" w:space="0" w:color="auto"/>
            <w:right w:val="none" w:sz="0" w:space="0" w:color="auto"/>
          </w:divBdr>
        </w:div>
        <w:div w:id="267086107">
          <w:marLeft w:val="3240"/>
          <w:marRight w:val="0"/>
          <w:marTop w:val="53"/>
          <w:marBottom w:val="0"/>
          <w:divBdr>
            <w:top w:val="none" w:sz="0" w:space="0" w:color="auto"/>
            <w:left w:val="none" w:sz="0" w:space="0" w:color="auto"/>
            <w:bottom w:val="none" w:sz="0" w:space="0" w:color="auto"/>
            <w:right w:val="none" w:sz="0" w:space="0" w:color="auto"/>
          </w:divBdr>
        </w:div>
        <w:div w:id="825324085">
          <w:marLeft w:val="3240"/>
          <w:marRight w:val="0"/>
          <w:marTop w:val="53"/>
          <w:marBottom w:val="0"/>
          <w:divBdr>
            <w:top w:val="none" w:sz="0" w:space="0" w:color="auto"/>
            <w:left w:val="none" w:sz="0" w:space="0" w:color="auto"/>
            <w:bottom w:val="none" w:sz="0" w:space="0" w:color="auto"/>
            <w:right w:val="none" w:sz="0" w:space="0" w:color="auto"/>
          </w:divBdr>
        </w:div>
        <w:div w:id="1546673985">
          <w:marLeft w:val="2520"/>
          <w:marRight w:val="0"/>
          <w:marTop w:val="53"/>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08667209">
      <w:bodyDiv w:val="1"/>
      <w:marLeft w:val="0"/>
      <w:marRight w:val="0"/>
      <w:marTop w:val="0"/>
      <w:marBottom w:val="0"/>
      <w:divBdr>
        <w:top w:val="none" w:sz="0" w:space="0" w:color="auto"/>
        <w:left w:val="none" w:sz="0" w:space="0" w:color="auto"/>
        <w:bottom w:val="none" w:sz="0" w:space="0" w:color="auto"/>
        <w:right w:val="none" w:sz="0" w:space="0" w:color="auto"/>
      </w:divBdr>
      <w:divsChild>
        <w:div w:id="418714937">
          <w:marLeft w:val="547"/>
          <w:marRight w:val="0"/>
          <w:marTop w:val="58"/>
          <w:marBottom w:val="0"/>
          <w:divBdr>
            <w:top w:val="none" w:sz="0" w:space="0" w:color="auto"/>
            <w:left w:val="none" w:sz="0" w:space="0" w:color="auto"/>
            <w:bottom w:val="none" w:sz="0" w:space="0" w:color="auto"/>
            <w:right w:val="none" w:sz="0" w:space="0" w:color="auto"/>
          </w:divBdr>
        </w:div>
        <w:div w:id="157574049">
          <w:marLeft w:val="1166"/>
          <w:marRight w:val="0"/>
          <w:marTop w:val="58"/>
          <w:marBottom w:val="0"/>
          <w:divBdr>
            <w:top w:val="none" w:sz="0" w:space="0" w:color="auto"/>
            <w:left w:val="none" w:sz="0" w:space="0" w:color="auto"/>
            <w:bottom w:val="none" w:sz="0" w:space="0" w:color="auto"/>
            <w:right w:val="none" w:sz="0" w:space="0" w:color="auto"/>
          </w:divBdr>
        </w:div>
        <w:div w:id="1721513887">
          <w:marLeft w:val="547"/>
          <w:marRight w:val="0"/>
          <w:marTop w:val="58"/>
          <w:marBottom w:val="0"/>
          <w:divBdr>
            <w:top w:val="none" w:sz="0" w:space="0" w:color="auto"/>
            <w:left w:val="none" w:sz="0" w:space="0" w:color="auto"/>
            <w:bottom w:val="none" w:sz="0" w:space="0" w:color="auto"/>
            <w:right w:val="none" w:sz="0" w:space="0" w:color="auto"/>
          </w:divBdr>
        </w:div>
        <w:div w:id="1544829174">
          <w:marLeft w:val="1166"/>
          <w:marRight w:val="0"/>
          <w:marTop w:val="58"/>
          <w:marBottom w:val="0"/>
          <w:divBdr>
            <w:top w:val="none" w:sz="0" w:space="0" w:color="auto"/>
            <w:left w:val="none" w:sz="0" w:space="0" w:color="auto"/>
            <w:bottom w:val="none" w:sz="0" w:space="0" w:color="auto"/>
            <w:right w:val="none" w:sz="0" w:space="0" w:color="auto"/>
          </w:divBdr>
        </w:div>
        <w:div w:id="1961761468">
          <w:marLeft w:val="1800"/>
          <w:marRight w:val="0"/>
          <w:marTop w:val="58"/>
          <w:marBottom w:val="0"/>
          <w:divBdr>
            <w:top w:val="none" w:sz="0" w:space="0" w:color="auto"/>
            <w:left w:val="none" w:sz="0" w:space="0" w:color="auto"/>
            <w:bottom w:val="none" w:sz="0" w:space="0" w:color="auto"/>
            <w:right w:val="none" w:sz="0" w:space="0" w:color="auto"/>
          </w:divBdr>
        </w:div>
        <w:div w:id="827016174">
          <w:marLeft w:val="1800"/>
          <w:marRight w:val="0"/>
          <w:marTop w:val="58"/>
          <w:marBottom w:val="0"/>
          <w:divBdr>
            <w:top w:val="none" w:sz="0" w:space="0" w:color="auto"/>
            <w:left w:val="none" w:sz="0" w:space="0" w:color="auto"/>
            <w:bottom w:val="none" w:sz="0" w:space="0" w:color="auto"/>
            <w:right w:val="none" w:sz="0" w:space="0" w:color="auto"/>
          </w:divBdr>
        </w:div>
        <w:div w:id="1064794788">
          <w:marLeft w:val="2520"/>
          <w:marRight w:val="0"/>
          <w:marTop w:val="58"/>
          <w:marBottom w:val="0"/>
          <w:divBdr>
            <w:top w:val="none" w:sz="0" w:space="0" w:color="auto"/>
            <w:left w:val="none" w:sz="0" w:space="0" w:color="auto"/>
            <w:bottom w:val="none" w:sz="0" w:space="0" w:color="auto"/>
            <w:right w:val="none" w:sz="0" w:space="0" w:color="auto"/>
          </w:divBdr>
        </w:div>
        <w:div w:id="505020767">
          <w:marLeft w:val="2520"/>
          <w:marRight w:val="0"/>
          <w:marTop w:val="58"/>
          <w:marBottom w:val="0"/>
          <w:divBdr>
            <w:top w:val="none" w:sz="0" w:space="0" w:color="auto"/>
            <w:left w:val="none" w:sz="0" w:space="0" w:color="auto"/>
            <w:bottom w:val="none" w:sz="0" w:space="0" w:color="auto"/>
            <w:right w:val="none" w:sz="0" w:space="0" w:color="auto"/>
          </w:divBdr>
        </w:div>
        <w:div w:id="626356905">
          <w:marLeft w:val="2520"/>
          <w:marRight w:val="0"/>
          <w:marTop w:val="58"/>
          <w:marBottom w:val="0"/>
          <w:divBdr>
            <w:top w:val="none" w:sz="0" w:space="0" w:color="auto"/>
            <w:left w:val="none" w:sz="0" w:space="0" w:color="auto"/>
            <w:bottom w:val="none" w:sz="0" w:space="0" w:color="auto"/>
            <w:right w:val="none" w:sz="0" w:space="0" w:color="auto"/>
          </w:divBdr>
        </w:div>
      </w:divsChild>
    </w:div>
    <w:div w:id="1817646543">
      <w:bodyDiv w:val="1"/>
      <w:marLeft w:val="0"/>
      <w:marRight w:val="0"/>
      <w:marTop w:val="0"/>
      <w:marBottom w:val="0"/>
      <w:divBdr>
        <w:top w:val="none" w:sz="0" w:space="0" w:color="auto"/>
        <w:left w:val="none" w:sz="0" w:space="0" w:color="auto"/>
        <w:bottom w:val="none" w:sz="0" w:space="0" w:color="auto"/>
        <w:right w:val="none" w:sz="0" w:space="0" w:color="auto"/>
      </w:divBdr>
      <w:divsChild>
        <w:div w:id="1599480504">
          <w:marLeft w:val="1800"/>
          <w:marRight w:val="0"/>
          <w:marTop w:val="4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68512858">
      <w:bodyDiv w:val="1"/>
      <w:marLeft w:val="0"/>
      <w:marRight w:val="0"/>
      <w:marTop w:val="0"/>
      <w:marBottom w:val="0"/>
      <w:divBdr>
        <w:top w:val="none" w:sz="0" w:space="0" w:color="auto"/>
        <w:left w:val="none" w:sz="0" w:space="0" w:color="auto"/>
        <w:bottom w:val="none" w:sz="0" w:space="0" w:color="auto"/>
        <w:right w:val="none" w:sz="0" w:space="0" w:color="auto"/>
      </w:divBdr>
      <w:divsChild>
        <w:div w:id="1394280716">
          <w:marLeft w:val="547"/>
          <w:marRight w:val="0"/>
          <w:marTop w:val="67"/>
          <w:marBottom w:val="0"/>
          <w:divBdr>
            <w:top w:val="none" w:sz="0" w:space="0" w:color="auto"/>
            <w:left w:val="none" w:sz="0" w:space="0" w:color="auto"/>
            <w:bottom w:val="none" w:sz="0" w:space="0" w:color="auto"/>
            <w:right w:val="none" w:sz="0" w:space="0" w:color="auto"/>
          </w:divBdr>
        </w:div>
        <w:div w:id="198859701">
          <w:marLeft w:val="1166"/>
          <w:marRight w:val="0"/>
          <w:marTop w:val="67"/>
          <w:marBottom w:val="0"/>
          <w:divBdr>
            <w:top w:val="none" w:sz="0" w:space="0" w:color="auto"/>
            <w:left w:val="none" w:sz="0" w:space="0" w:color="auto"/>
            <w:bottom w:val="none" w:sz="0" w:space="0" w:color="auto"/>
            <w:right w:val="none" w:sz="0" w:space="0" w:color="auto"/>
          </w:divBdr>
        </w:div>
        <w:div w:id="1980181119">
          <w:marLeft w:val="1800"/>
          <w:marRight w:val="0"/>
          <w:marTop w:val="67"/>
          <w:marBottom w:val="0"/>
          <w:divBdr>
            <w:top w:val="none" w:sz="0" w:space="0" w:color="auto"/>
            <w:left w:val="none" w:sz="0" w:space="0" w:color="auto"/>
            <w:bottom w:val="none" w:sz="0" w:space="0" w:color="auto"/>
            <w:right w:val="none" w:sz="0" w:space="0" w:color="auto"/>
          </w:divBdr>
        </w:div>
        <w:div w:id="986742742">
          <w:marLeft w:val="1800"/>
          <w:marRight w:val="0"/>
          <w:marTop w:val="67"/>
          <w:marBottom w:val="0"/>
          <w:divBdr>
            <w:top w:val="none" w:sz="0" w:space="0" w:color="auto"/>
            <w:left w:val="none" w:sz="0" w:space="0" w:color="auto"/>
            <w:bottom w:val="none" w:sz="0" w:space="0" w:color="auto"/>
            <w:right w:val="none" w:sz="0" w:space="0" w:color="auto"/>
          </w:divBdr>
        </w:div>
        <w:div w:id="1807821993">
          <w:marLeft w:val="1800"/>
          <w:marRight w:val="0"/>
          <w:marTop w:val="6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1963050">
      <w:bodyDiv w:val="1"/>
      <w:marLeft w:val="0"/>
      <w:marRight w:val="0"/>
      <w:marTop w:val="0"/>
      <w:marBottom w:val="0"/>
      <w:divBdr>
        <w:top w:val="none" w:sz="0" w:space="0" w:color="auto"/>
        <w:left w:val="none" w:sz="0" w:space="0" w:color="auto"/>
        <w:bottom w:val="none" w:sz="0" w:space="0" w:color="auto"/>
        <w:right w:val="none" w:sz="0" w:space="0" w:color="auto"/>
      </w:divBdr>
      <w:divsChild>
        <w:div w:id="737361834">
          <w:marLeft w:val="180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1415570">
      <w:bodyDiv w:val="1"/>
      <w:marLeft w:val="0"/>
      <w:marRight w:val="0"/>
      <w:marTop w:val="0"/>
      <w:marBottom w:val="0"/>
      <w:divBdr>
        <w:top w:val="none" w:sz="0" w:space="0" w:color="auto"/>
        <w:left w:val="none" w:sz="0" w:space="0" w:color="auto"/>
        <w:bottom w:val="none" w:sz="0" w:space="0" w:color="auto"/>
        <w:right w:val="none" w:sz="0" w:space="0" w:color="auto"/>
      </w:divBdr>
      <w:divsChild>
        <w:div w:id="1333988903">
          <w:marLeft w:val="547"/>
          <w:marRight w:val="0"/>
          <w:marTop w:val="50"/>
          <w:marBottom w:val="0"/>
          <w:divBdr>
            <w:top w:val="none" w:sz="0" w:space="0" w:color="auto"/>
            <w:left w:val="none" w:sz="0" w:space="0" w:color="auto"/>
            <w:bottom w:val="none" w:sz="0" w:space="0" w:color="auto"/>
            <w:right w:val="none" w:sz="0" w:space="0" w:color="auto"/>
          </w:divBdr>
        </w:div>
        <w:div w:id="2073889274">
          <w:marLeft w:val="1166"/>
          <w:marRight w:val="0"/>
          <w:marTop w:val="50"/>
          <w:marBottom w:val="0"/>
          <w:divBdr>
            <w:top w:val="none" w:sz="0" w:space="0" w:color="auto"/>
            <w:left w:val="none" w:sz="0" w:space="0" w:color="auto"/>
            <w:bottom w:val="none" w:sz="0" w:space="0" w:color="auto"/>
            <w:right w:val="none" w:sz="0" w:space="0" w:color="auto"/>
          </w:divBdr>
        </w:div>
        <w:div w:id="506288799">
          <w:marLeft w:val="1800"/>
          <w:marRight w:val="0"/>
          <w:marTop w:val="50"/>
          <w:marBottom w:val="0"/>
          <w:divBdr>
            <w:top w:val="none" w:sz="0" w:space="0" w:color="auto"/>
            <w:left w:val="none" w:sz="0" w:space="0" w:color="auto"/>
            <w:bottom w:val="none" w:sz="0" w:space="0" w:color="auto"/>
            <w:right w:val="none" w:sz="0" w:space="0" w:color="auto"/>
          </w:divBdr>
        </w:div>
        <w:div w:id="2131438406">
          <w:marLeft w:val="1800"/>
          <w:marRight w:val="0"/>
          <w:marTop w:val="50"/>
          <w:marBottom w:val="0"/>
          <w:divBdr>
            <w:top w:val="none" w:sz="0" w:space="0" w:color="auto"/>
            <w:left w:val="none" w:sz="0" w:space="0" w:color="auto"/>
            <w:bottom w:val="none" w:sz="0" w:space="0" w:color="auto"/>
            <w:right w:val="none" w:sz="0" w:space="0" w:color="auto"/>
          </w:divBdr>
        </w:div>
        <w:div w:id="1209801645">
          <w:marLeft w:val="1800"/>
          <w:marRight w:val="0"/>
          <w:marTop w:val="50"/>
          <w:marBottom w:val="0"/>
          <w:divBdr>
            <w:top w:val="none" w:sz="0" w:space="0" w:color="auto"/>
            <w:left w:val="none" w:sz="0" w:space="0" w:color="auto"/>
            <w:bottom w:val="none" w:sz="0" w:space="0" w:color="auto"/>
            <w:right w:val="none" w:sz="0" w:space="0" w:color="auto"/>
          </w:divBdr>
        </w:div>
        <w:div w:id="1512454705">
          <w:marLeft w:val="1800"/>
          <w:marRight w:val="0"/>
          <w:marTop w:val="50"/>
          <w:marBottom w:val="0"/>
          <w:divBdr>
            <w:top w:val="none" w:sz="0" w:space="0" w:color="auto"/>
            <w:left w:val="none" w:sz="0" w:space="0" w:color="auto"/>
            <w:bottom w:val="none" w:sz="0" w:space="0" w:color="auto"/>
            <w:right w:val="none" w:sz="0" w:space="0" w:color="auto"/>
          </w:divBdr>
        </w:div>
      </w:divsChild>
    </w:div>
    <w:div w:id="2051949258">
      <w:bodyDiv w:val="1"/>
      <w:marLeft w:val="0"/>
      <w:marRight w:val="0"/>
      <w:marTop w:val="0"/>
      <w:marBottom w:val="0"/>
      <w:divBdr>
        <w:top w:val="none" w:sz="0" w:space="0" w:color="auto"/>
        <w:left w:val="none" w:sz="0" w:space="0" w:color="auto"/>
        <w:bottom w:val="none" w:sz="0" w:space="0" w:color="auto"/>
        <w:right w:val="none" w:sz="0" w:space="0" w:color="auto"/>
      </w:divBdr>
      <w:divsChild>
        <w:div w:id="1853031798">
          <w:marLeft w:val="1800"/>
          <w:marRight w:val="0"/>
          <w:marTop w:val="48"/>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03454689">
      <w:bodyDiv w:val="1"/>
      <w:marLeft w:val="0"/>
      <w:marRight w:val="0"/>
      <w:marTop w:val="0"/>
      <w:marBottom w:val="0"/>
      <w:divBdr>
        <w:top w:val="none" w:sz="0" w:space="0" w:color="auto"/>
        <w:left w:val="none" w:sz="0" w:space="0" w:color="auto"/>
        <w:bottom w:val="none" w:sz="0" w:space="0" w:color="auto"/>
        <w:right w:val="none" w:sz="0" w:space="0" w:color="auto"/>
      </w:divBdr>
      <w:divsChild>
        <w:div w:id="1896354892">
          <w:marLeft w:val="547"/>
          <w:marRight w:val="0"/>
          <w:marTop w:val="58"/>
          <w:marBottom w:val="0"/>
          <w:divBdr>
            <w:top w:val="none" w:sz="0" w:space="0" w:color="auto"/>
            <w:left w:val="none" w:sz="0" w:space="0" w:color="auto"/>
            <w:bottom w:val="none" w:sz="0" w:space="0" w:color="auto"/>
            <w:right w:val="none" w:sz="0" w:space="0" w:color="auto"/>
          </w:divBdr>
        </w:div>
        <w:div w:id="327756125">
          <w:marLeft w:val="1166"/>
          <w:marRight w:val="0"/>
          <w:marTop w:val="58"/>
          <w:marBottom w:val="0"/>
          <w:divBdr>
            <w:top w:val="none" w:sz="0" w:space="0" w:color="auto"/>
            <w:left w:val="none" w:sz="0" w:space="0" w:color="auto"/>
            <w:bottom w:val="none" w:sz="0" w:space="0" w:color="auto"/>
            <w:right w:val="none" w:sz="0" w:space="0" w:color="auto"/>
          </w:divBdr>
        </w:div>
        <w:div w:id="209810507">
          <w:marLeft w:val="1800"/>
          <w:marRight w:val="0"/>
          <w:marTop w:val="58"/>
          <w:marBottom w:val="0"/>
          <w:divBdr>
            <w:top w:val="none" w:sz="0" w:space="0" w:color="auto"/>
            <w:left w:val="none" w:sz="0" w:space="0" w:color="auto"/>
            <w:bottom w:val="none" w:sz="0" w:space="0" w:color="auto"/>
            <w:right w:val="none" w:sz="0" w:space="0" w:color="auto"/>
          </w:divBdr>
        </w:div>
        <w:div w:id="653147179">
          <w:marLeft w:val="2520"/>
          <w:marRight w:val="0"/>
          <w:marTop w:val="58"/>
          <w:marBottom w:val="0"/>
          <w:divBdr>
            <w:top w:val="none" w:sz="0" w:space="0" w:color="auto"/>
            <w:left w:val="none" w:sz="0" w:space="0" w:color="auto"/>
            <w:bottom w:val="none" w:sz="0" w:space="0" w:color="auto"/>
            <w:right w:val="none" w:sz="0" w:space="0" w:color="auto"/>
          </w:divBdr>
        </w:div>
        <w:div w:id="1240627790">
          <w:marLeft w:val="1800"/>
          <w:marRight w:val="0"/>
          <w:marTop w:val="58"/>
          <w:marBottom w:val="0"/>
          <w:divBdr>
            <w:top w:val="none" w:sz="0" w:space="0" w:color="auto"/>
            <w:left w:val="none" w:sz="0" w:space="0" w:color="auto"/>
            <w:bottom w:val="none" w:sz="0" w:space="0" w:color="auto"/>
            <w:right w:val="none" w:sz="0" w:space="0" w:color="auto"/>
          </w:divBdr>
        </w:div>
        <w:div w:id="213466724">
          <w:marLeft w:val="547"/>
          <w:marRight w:val="0"/>
          <w:marTop w:val="58"/>
          <w:marBottom w:val="0"/>
          <w:divBdr>
            <w:top w:val="none" w:sz="0" w:space="0" w:color="auto"/>
            <w:left w:val="none" w:sz="0" w:space="0" w:color="auto"/>
            <w:bottom w:val="none" w:sz="0" w:space="0" w:color="auto"/>
            <w:right w:val="none" w:sz="0" w:space="0" w:color="auto"/>
          </w:divBdr>
        </w:div>
        <w:div w:id="1781608785">
          <w:marLeft w:val="1166"/>
          <w:marRight w:val="0"/>
          <w:marTop w:val="58"/>
          <w:marBottom w:val="0"/>
          <w:divBdr>
            <w:top w:val="none" w:sz="0" w:space="0" w:color="auto"/>
            <w:left w:val="none" w:sz="0" w:space="0" w:color="auto"/>
            <w:bottom w:val="none" w:sz="0" w:space="0" w:color="auto"/>
            <w:right w:val="none" w:sz="0" w:space="0" w:color="auto"/>
          </w:divBdr>
        </w:div>
        <w:div w:id="1830828723">
          <w:marLeft w:val="1800"/>
          <w:marRight w:val="0"/>
          <w:marTop w:val="58"/>
          <w:marBottom w:val="0"/>
          <w:divBdr>
            <w:top w:val="none" w:sz="0" w:space="0" w:color="auto"/>
            <w:left w:val="none" w:sz="0" w:space="0" w:color="auto"/>
            <w:bottom w:val="none" w:sz="0" w:space="0" w:color="auto"/>
            <w:right w:val="none" w:sz="0" w:space="0" w:color="auto"/>
          </w:divBdr>
        </w:div>
        <w:div w:id="679115427">
          <w:marLeft w:val="547"/>
          <w:marRight w:val="0"/>
          <w:marTop w:val="58"/>
          <w:marBottom w:val="0"/>
          <w:divBdr>
            <w:top w:val="none" w:sz="0" w:space="0" w:color="auto"/>
            <w:left w:val="none" w:sz="0" w:space="0" w:color="auto"/>
            <w:bottom w:val="none" w:sz="0" w:space="0" w:color="auto"/>
            <w:right w:val="none" w:sz="0" w:space="0" w:color="auto"/>
          </w:divBdr>
        </w:div>
        <w:div w:id="742602498">
          <w:marLeft w:val="1166"/>
          <w:marRight w:val="0"/>
          <w:marTop w:val="58"/>
          <w:marBottom w:val="0"/>
          <w:divBdr>
            <w:top w:val="none" w:sz="0" w:space="0" w:color="auto"/>
            <w:left w:val="none" w:sz="0" w:space="0" w:color="auto"/>
            <w:bottom w:val="none" w:sz="0" w:space="0" w:color="auto"/>
            <w:right w:val="none" w:sz="0" w:space="0" w:color="auto"/>
          </w:divBdr>
        </w:div>
        <w:div w:id="495878109">
          <w:marLeft w:val="1886"/>
          <w:marRight w:val="0"/>
          <w:marTop w:val="58"/>
          <w:marBottom w:val="0"/>
          <w:divBdr>
            <w:top w:val="none" w:sz="0" w:space="0" w:color="auto"/>
            <w:left w:val="none" w:sz="0" w:space="0" w:color="auto"/>
            <w:bottom w:val="none" w:sz="0" w:space="0" w:color="auto"/>
            <w:right w:val="none" w:sz="0" w:space="0" w:color="auto"/>
          </w:divBdr>
        </w:div>
      </w:divsChild>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5587837">
      <w:bodyDiv w:val="1"/>
      <w:marLeft w:val="0"/>
      <w:marRight w:val="0"/>
      <w:marTop w:val="0"/>
      <w:marBottom w:val="0"/>
      <w:divBdr>
        <w:top w:val="none" w:sz="0" w:space="0" w:color="auto"/>
        <w:left w:val="none" w:sz="0" w:space="0" w:color="auto"/>
        <w:bottom w:val="none" w:sz="0" w:space="0" w:color="auto"/>
        <w:right w:val="none" w:sz="0" w:space="0" w:color="auto"/>
      </w:divBdr>
      <w:divsChild>
        <w:div w:id="2024280346">
          <w:marLeft w:val="1166"/>
          <w:marRight w:val="0"/>
          <w:marTop w:val="58"/>
          <w:marBottom w:val="0"/>
          <w:divBdr>
            <w:top w:val="none" w:sz="0" w:space="0" w:color="auto"/>
            <w:left w:val="none" w:sz="0" w:space="0" w:color="auto"/>
            <w:bottom w:val="none" w:sz="0" w:space="0" w:color="auto"/>
            <w:right w:val="none" w:sz="0" w:space="0" w:color="auto"/>
          </w:divBdr>
        </w:div>
        <w:div w:id="1787500866">
          <w:marLeft w:val="1800"/>
          <w:marRight w:val="0"/>
          <w:marTop w:val="58"/>
          <w:marBottom w:val="0"/>
          <w:divBdr>
            <w:top w:val="none" w:sz="0" w:space="0" w:color="auto"/>
            <w:left w:val="none" w:sz="0" w:space="0" w:color="auto"/>
            <w:bottom w:val="none" w:sz="0" w:space="0" w:color="auto"/>
            <w:right w:val="none" w:sz="0" w:space="0" w:color="auto"/>
          </w:divBdr>
        </w:div>
        <w:div w:id="525170479">
          <w:marLeft w:val="2520"/>
          <w:marRight w:val="0"/>
          <w:marTop w:val="58"/>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30AD7-CDEC-4BDA-9DF0-81728B8DF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7</Pages>
  <Words>2137</Words>
  <Characters>12186</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14295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Roy Hu</cp:lastModifiedBy>
  <cp:revision>13</cp:revision>
  <cp:lastPrinted>2017-04-28T05:57:00Z</cp:lastPrinted>
  <dcterms:created xsi:type="dcterms:W3CDTF">2021-05-06T10:43:00Z</dcterms:created>
  <dcterms:modified xsi:type="dcterms:W3CDTF">2021-08-06T10:25:00Z</dcterms:modified>
</cp:coreProperties>
</file>